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C0B7" w14:textId="4F73B0C6" w:rsidR="007E009D" w:rsidRPr="00176F7F" w:rsidRDefault="00A74535" w:rsidP="00176F7F">
      <w:pPr>
        <w:sectPr w:rsidR="007E009D" w:rsidRPr="00176F7F" w:rsidSect="004269CD">
          <w:headerReference w:type="default" r:id="rId11"/>
          <w:footerReference w:type="default" r:id="rId12"/>
          <w:type w:val="continuous"/>
          <w:pgSz w:w="11906" w:h="16838" w:code="9"/>
          <w:pgMar w:top="1418" w:right="1162" w:bottom="1531" w:left="1162" w:header="709" w:footer="527" w:gutter="0"/>
          <w:cols w:space="708"/>
          <w:docGrid w:linePitch="360"/>
        </w:sectPr>
      </w:pPr>
      <w:r>
        <w:rPr>
          <w:caps/>
          <w:noProof/>
        </w:rPr>
        <w:drawing>
          <wp:inline distT="0" distB="0" distL="0" distR="0" wp14:anchorId="7FBC49C1" wp14:editId="245181E9">
            <wp:extent cx="2390775" cy="133350"/>
            <wp:effectExtent l="0" t="0" r="0" b="0"/>
            <wp:docPr id="20" name="Picture 20" descr="Department of Education, Tasmanian Go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epartment of Education, Tasmanian Govern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775" cy="133350"/>
                    </a:xfrm>
                    <a:prstGeom prst="rect">
                      <a:avLst/>
                    </a:prstGeom>
                    <a:noFill/>
                    <a:ln>
                      <a:noFill/>
                    </a:ln>
                  </pic:spPr>
                </pic:pic>
              </a:graphicData>
            </a:graphic>
          </wp:inline>
        </w:drawing>
      </w:r>
    </w:p>
    <w:bookmarkStart w:id="0" w:name="_Toc503689211" w:displacedByCustomXml="next"/>
    <w:sdt>
      <w:sdtPr>
        <w:rPr>
          <w:sz w:val="48"/>
          <w:szCs w:val="48"/>
        </w:rPr>
        <w:alias w:val="Title"/>
        <w:tag w:val=""/>
        <w:id w:val="1698730993"/>
        <w:placeholder>
          <w:docPart w:val="2E7D422EE5974A2ABDF4E787FA0EBCC3"/>
        </w:placeholder>
        <w:dataBinding w:prefixMappings="xmlns:ns0='http://purl.org/dc/elements/1.1/' xmlns:ns1='http://schemas.openxmlformats.org/package/2006/metadata/core-properties' " w:xpath="/ns1:coreProperties[1]/ns0:title[1]" w:storeItemID="{6C3C8BC8-F283-45AE-878A-BAB7291924A1}"/>
        <w:text/>
      </w:sdtPr>
      <w:sdtContent>
        <w:p w14:paraId="46DB1BAA" w14:textId="1EE740FE" w:rsidR="00B13368" w:rsidRDefault="00DD753E" w:rsidP="00B13368">
          <w:pPr>
            <w:pStyle w:val="Title"/>
            <w:rPr>
              <w:rFonts w:eastAsia="Gill Sans MT Std Light"/>
              <w:color w:val="auto"/>
              <w:spacing w:val="-2"/>
              <w:kern w:val="0"/>
              <w:sz w:val="48"/>
              <w:szCs w:val="48"/>
            </w:rPr>
          </w:pPr>
          <w:r>
            <w:rPr>
              <w:sz w:val="48"/>
              <w:szCs w:val="48"/>
            </w:rPr>
            <w:t>Education Facility Attendant</w:t>
          </w:r>
        </w:p>
      </w:sdtContent>
    </w:sdt>
    <w:tbl>
      <w:tblPr>
        <w:tblStyle w:val="GridTable41"/>
        <w:tblW w:w="0" w:type="auto"/>
        <w:tblLook w:val="04A0" w:firstRow="1" w:lastRow="0" w:firstColumn="1" w:lastColumn="0" w:noHBand="0" w:noVBand="1"/>
      </w:tblPr>
      <w:tblGrid>
        <w:gridCol w:w="3114"/>
        <w:gridCol w:w="1672"/>
        <w:gridCol w:w="4786"/>
      </w:tblGrid>
      <w:tr w:rsidR="006F6682" w14:paraId="57A5E54E" w14:textId="77777777" w:rsidTr="00190B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gridSpan w:val="2"/>
            <w:shd w:val="clear" w:color="auto" w:fill="011947"/>
          </w:tcPr>
          <w:p w14:paraId="175ADE0D" w14:textId="77777777" w:rsidR="006F6682" w:rsidRPr="0057614B" w:rsidRDefault="006F6682" w:rsidP="00232460">
            <w:pPr>
              <w:rPr>
                <w:bCs w:val="0"/>
                <w:sz w:val="28"/>
                <w:szCs w:val="28"/>
              </w:rPr>
            </w:pPr>
            <w:r w:rsidRPr="0057614B">
              <w:rPr>
                <w:sz w:val="28"/>
                <w:szCs w:val="28"/>
              </w:rPr>
              <w:t xml:space="preserve">STATEMENT OF DUTIES </w:t>
            </w:r>
          </w:p>
        </w:tc>
        <w:tc>
          <w:tcPr>
            <w:tcW w:w="4786" w:type="dxa"/>
            <w:shd w:val="clear" w:color="auto" w:fill="011947"/>
          </w:tcPr>
          <w:p w14:paraId="0210C017" w14:textId="00105308" w:rsidR="006F6682" w:rsidRPr="0057614B" w:rsidRDefault="00840BA2" w:rsidP="00815A91">
            <w:pPr>
              <w:jc w:val="right"/>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 xml:space="preserve">February 2024 </w:t>
            </w:r>
          </w:p>
        </w:tc>
      </w:tr>
      <w:tr w:rsidR="003F7C34" w14:paraId="7EE467A2"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25ACEF6" w14:textId="5BFC42F7" w:rsidR="003F7C34" w:rsidRPr="006F6682" w:rsidRDefault="003F7C34" w:rsidP="003F7C34">
            <w:pPr>
              <w:rPr>
                <w:sz w:val="24"/>
                <w:szCs w:val="24"/>
              </w:rPr>
            </w:pPr>
            <w:r w:rsidRPr="006F6682">
              <w:rPr>
                <w:sz w:val="24"/>
                <w:szCs w:val="24"/>
              </w:rPr>
              <w:t>Number</w:t>
            </w:r>
          </w:p>
        </w:tc>
        <w:tc>
          <w:tcPr>
            <w:tcW w:w="6458" w:type="dxa"/>
            <w:gridSpan w:val="2"/>
            <w:vAlign w:val="top"/>
          </w:tcPr>
          <w:p w14:paraId="40C273E1" w14:textId="5FB11AE5" w:rsidR="003F7C34" w:rsidRPr="00B103A8" w:rsidRDefault="003F7C34" w:rsidP="003F7C34">
            <w:pPr>
              <w:cnfStyle w:val="000000100000" w:firstRow="0" w:lastRow="0" w:firstColumn="0" w:lastColumn="0" w:oddVBand="0" w:evenVBand="0" w:oddHBand="1" w:evenHBand="0" w:firstRowFirstColumn="0" w:firstRowLastColumn="0" w:lastRowFirstColumn="0" w:lastRowLastColumn="0"/>
            </w:pPr>
            <w:r w:rsidRPr="002C7A96">
              <w:rPr>
                <w:rFonts w:eastAsia="Times New Roman" w:cs="Arial"/>
                <w:bCs/>
                <w:sz w:val="24"/>
                <w:szCs w:val="24"/>
              </w:rPr>
              <w:t>Generic</w:t>
            </w:r>
          </w:p>
        </w:tc>
      </w:tr>
      <w:tr w:rsidR="003F7C34" w14:paraId="059CD9D0"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C5F3883" w14:textId="362A52D1" w:rsidR="003F7C34" w:rsidRPr="006F6682" w:rsidRDefault="003F7C34" w:rsidP="003F7C34">
            <w:pPr>
              <w:rPr>
                <w:b w:val="0"/>
                <w:sz w:val="24"/>
                <w:szCs w:val="24"/>
              </w:rPr>
            </w:pPr>
            <w:r w:rsidRPr="006F6682">
              <w:rPr>
                <w:sz w:val="24"/>
                <w:szCs w:val="24"/>
              </w:rPr>
              <w:t>Portfolio</w:t>
            </w:r>
          </w:p>
        </w:tc>
        <w:tc>
          <w:tcPr>
            <w:tcW w:w="6458" w:type="dxa"/>
            <w:gridSpan w:val="2"/>
            <w:vAlign w:val="top"/>
          </w:tcPr>
          <w:p w14:paraId="6C07E303" w14:textId="43A12FC7" w:rsidR="003F7C34" w:rsidRPr="00B103A8" w:rsidRDefault="003F7C34" w:rsidP="003F7C34">
            <w:pPr>
              <w:cnfStyle w:val="000000000000" w:firstRow="0" w:lastRow="0" w:firstColumn="0" w:lastColumn="0" w:oddVBand="0" w:evenVBand="0" w:oddHBand="0" w:evenHBand="0" w:firstRowFirstColumn="0" w:firstRowLastColumn="0" w:lastRowFirstColumn="0" w:lastRowLastColumn="0"/>
            </w:pPr>
            <w:r w:rsidRPr="002C7A96">
              <w:rPr>
                <w:rFonts w:eastAsia="Times New Roman" w:cs="Arial"/>
                <w:bCs/>
                <w:sz w:val="24"/>
                <w:szCs w:val="24"/>
              </w:rPr>
              <w:t>Children and Young People</w:t>
            </w:r>
          </w:p>
        </w:tc>
      </w:tr>
      <w:tr w:rsidR="003F7C34" w14:paraId="3CA39AE7"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FACBDB2" w14:textId="7686EA37" w:rsidR="003F7C34" w:rsidRPr="006F6682" w:rsidRDefault="003F7C34" w:rsidP="003F7C34">
            <w:pPr>
              <w:rPr>
                <w:b w:val="0"/>
                <w:sz w:val="24"/>
                <w:szCs w:val="24"/>
              </w:rPr>
            </w:pPr>
            <w:r w:rsidRPr="006F6682">
              <w:rPr>
                <w:sz w:val="24"/>
                <w:szCs w:val="24"/>
              </w:rPr>
              <w:t>Branch</w:t>
            </w:r>
          </w:p>
        </w:tc>
        <w:tc>
          <w:tcPr>
            <w:tcW w:w="6458" w:type="dxa"/>
            <w:gridSpan w:val="2"/>
            <w:vAlign w:val="top"/>
          </w:tcPr>
          <w:p w14:paraId="40F61C2C" w14:textId="784A394E" w:rsidR="003F7C34" w:rsidRPr="00B103A8" w:rsidRDefault="003F7C34" w:rsidP="003F7C34">
            <w:pPr>
              <w:cnfStyle w:val="000000100000" w:firstRow="0" w:lastRow="0" w:firstColumn="0" w:lastColumn="0" w:oddVBand="0" w:evenVBand="0" w:oddHBand="1" w:evenHBand="0" w:firstRowFirstColumn="0" w:firstRowLastColumn="0" w:lastRowFirstColumn="0" w:lastRowLastColumn="0"/>
            </w:pPr>
            <w:r w:rsidRPr="002C7A96">
              <w:rPr>
                <w:rFonts w:eastAsia="Times New Roman" w:cs="Arial"/>
                <w:bCs/>
                <w:sz w:val="24"/>
                <w:szCs w:val="24"/>
              </w:rPr>
              <w:t>Specified Learning Services</w:t>
            </w:r>
          </w:p>
        </w:tc>
      </w:tr>
      <w:tr w:rsidR="003F7C34" w14:paraId="71173C3B"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FCCFD4F" w14:textId="10704D61" w:rsidR="003F7C34" w:rsidRPr="006F6682" w:rsidRDefault="003F7C34" w:rsidP="003F7C34">
            <w:pPr>
              <w:rPr>
                <w:sz w:val="24"/>
                <w:szCs w:val="24"/>
              </w:rPr>
            </w:pPr>
            <w:r w:rsidRPr="006F6682">
              <w:rPr>
                <w:sz w:val="24"/>
                <w:szCs w:val="24"/>
              </w:rPr>
              <w:t>Section</w:t>
            </w:r>
          </w:p>
        </w:tc>
        <w:tc>
          <w:tcPr>
            <w:tcW w:w="6458" w:type="dxa"/>
            <w:gridSpan w:val="2"/>
            <w:vAlign w:val="top"/>
          </w:tcPr>
          <w:p w14:paraId="561EA7C6" w14:textId="63B1C426" w:rsidR="003F7C34" w:rsidRPr="00B103A8" w:rsidRDefault="003F7C34" w:rsidP="003F7C34">
            <w:pPr>
              <w:cnfStyle w:val="000000000000" w:firstRow="0" w:lastRow="0" w:firstColumn="0" w:lastColumn="0" w:oddVBand="0" w:evenVBand="0" w:oddHBand="0" w:evenHBand="0" w:firstRowFirstColumn="0" w:firstRowLastColumn="0" w:lastRowFirstColumn="0" w:lastRowLastColumn="0"/>
            </w:pPr>
            <w:r w:rsidRPr="002C7A96">
              <w:rPr>
                <w:rFonts w:eastAsia="Times New Roman" w:cs="Arial"/>
                <w:bCs/>
                <w:sz w:val="24"/>
                <w:szCs w:val="24"/>
              </w:rPr>
              <w:t>Specified School or College</w:t>
            </w:r>
          </w:p>
        </w:tc>
      </w:tr>
      <w:tr w:rsidR="003F7C34" w14:paraId="77178A7B"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206983E1" w14:textId="56E44514" w:rsidR="003F7C34" w:rsidRPr="006F6682" w:rsidRDefault="003F7C34" w:rsidP="003F7C34">
            <w:pPr>
              <w:rPr>
                <w:sz w:val="24"/>
                <w:szCs w:val="24"/>
              </w:rPr>
            </w:pPr>
            <w:r w:rsidRPr="006F6682">
              <w:rPr>
                <w:sz w:val="24"/>
                <w:szCs w:val="24"/>
              </w:rPr>
              <w:t>Sub-Section/Unit/School</w:t>
            </w:r>
          </w:p>
        </w:tc>
        <w:tc>
          <w:tcPr>
            <w:tcW w:w="6458" w:type="dxa"/>
            <w:gridSpan w:val="2"/>
            <w:vAlign w:val="top"/>
          </w:tcPr>
          <w:p w14:paraId="75E9DF26" w14:textId="77777777" w:rsidR="003F7C34" w:rsidRDefault="003F7C34" w:rsidP="003F7C34">
            <w:pPr>
              <w:cnfStyle w:val="000000100000" w:firstRow="0" w:lastRow="0" w:firstColumn="0" w:lastColumn="0" w:oddVBand="0" w:evenVBand="0" w:oddHBand="1" w:evenHBand="0" w:firstRowFirstColumn="0" w:firstRowLastColumn="0" w:lastRowFirstColumn="0" w:lastRowLastColumn="0"/>
              <w:rPr>
                <w:rFonts w:eastAsia="Times New Roman" w:cs="Arial"/>
                <w:bCs/>
                <w:sz w:val="24"/>
                <w:szCs w:val="24"/>
              </w:rPr>
            </w:pPr>
            <w:r w:rsidRPr="002C7A96">
              <w:rPr>
                <w:rFonts w:eastAsia="Times New Roman" w:cs="Arial"/>
                <w:bCs/>
                <w:sz w:val="24"/>
                <w:szCs w:val="24"/>
              </w:rPr>
              <w:t>N/A</w:t>
            </w:r>
          </w:p>
          <w:p w14:paraId="0AF51446" w14:textId="35BEDB25" w:rsidR="003F7C34" w:rsidRPr="00B103A8" w:rsidRDefault="003F7C34" w:rsidP="003F7C34">
            <w:pPr>
              <w:cnfStyle w:val="000000100000" w:firstRow="0" w:lastRow="0" w:firstColumn="0" w:lastColumn="0" w:oddVBand="0" w:evenVBand="0" w:oddHBand="1" w:evenHBand="0" w:firstRowFirstColumn="0" w:firstRowLastColumn="0" w:lastRowFirstColumn="0" w:lastRowLastColumn="0"/>
            </w:pPr>
          </w:p>
        </w:tc>
      </w:tr>
      <w:tr w:rsidR="003F7C34" w14:paraId="59CB81D9"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6D03364E" w14:textId="5F25FE6C" w:rsidR="003F7C34" w:rsidRPr="006F6682" w:rsidRDefault="003F7C34" w:rsidP="003F7C34">
            <w:pPr>
              <w:rPr>
                <w:sz w:val="24"/>
                <w:szCs w:val="24"/>
              </w:rPr>
            </w:pPr>
            <w:r w:rsidRPr="006F6682">
              <w:rPr>
                <w:sz w:val="24"/>
                <w:szCs w:val="24"/>
              </w:rPr>
              <w:t>Supervisor</w:t>
            </w:r>
          </w:p>
        </w:tc>
        <w:tc>
          <w:tcPr>
            <w:tcW w:w="6458" w:type="dxa"/>
            <w:gridSpan w:val="2"/>
            <w:vAlign w:val="top"/>
          </w:tcPr>
          <w:p w14:paraId="2F473510" w14:textId="5405DC3D" w:rsidR="003F7C34" w:rsidRPr="00B103A8" w:rsidRDefault="003F7C34" w:rsidP="003F7C34">
            <w:pPr>
              <w:cnfStyle w:val="000000000000" w:firstRow="0" w:lastRow="0" w:firstColumn="0" w:lastColumn="0" w:oddVBand="0" w:evenVBand="0" w:oddHBand="0" w:evenHBand="0" w:firstRowFirstColumn="0" w:firstRowLastColumn="0" w:lastRowFirstColumn="0" w:lastRowLastColumn="0"/>
            </w:pPr>
            <w:r w:rsidRPr="002C7A96">
              <w:rPr>
                <w:rFonts w:eastAsia="Times New Roman" w:cs="Arial"/>
                <w:bCs/>
                <w:sz w:val="24"/>
                <w:szCs w:val="24"/>
              </w:rPr>
              <w:t>Principal / School Business Manager</w:t>
            </w:r>
          </w:p>
        </w:tc>
      </w:tr>
      <w:tr w:rsidR="003F7C34" w14:paraId="68959B3A"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4AABDDD0" w14:textId="6F300B8A" w:rsidR="003F7C34" w:rsidRPr="006F6682" w:rsidRDefault="003F7C34" w:rsidP="003F7C34">
            <w:pPr>
              <w:rPr>
                <w:sz w:val="24"/>
                <w:szCs w:val="24"/>
              </w:rPr>
            </w:pPr>
            <w:r w:rsidRPr="006F6682">
              <w:rPr>
                <w:sz w:val="24"/>
                <w:szCs w:val="24"/>
              </w:rPr>
              <w:t>Award/Agreement</w:t>
            </w:r>
          </w:p>
        </w:tc>
        <w:tc>
          <w:tcPr>
            <w:tcW w:w="6458" w:type="dxa"/>
            <w:gridSpan w:val="2"/>
            <w:vAlign w:val="top"/>
          </w:tcPr>
          <w:p w14:paraId="2570776D" w14:textId="77777777" w:rsidR="003F7C34" w:rsidRPr="002C7A96" w:rsidRDefault="003F7C34" w:rsidP="003F7C34">
            <w:pPr>
              <w:cnfStyle w:val="000000100000" w:firstRow="0" w:lastRow="0" w:firstColumn="0" w:lastColumn="0" w:oddVBand="0" w:evenVBand="0" w:oddHBand="1" w:evenHBand="0" w:firstRowFirstColumn="0" w:firstRowLastColumn="0" w:lastRowFirstColumn="0" w:lastRowLastColumn="0"/>
              <w:rPr>
                <w:rFonts w:eastAsia="Times New Roman" w:cs="Arial"/>
                <w:bCs/>
                <w:sz w:val="24"/>
                <w:szCs w:val="24"/>
              </w:rPr>
            </w:pPr>
            <w:r w:rsidRPr="002C7A96">
              <w:rPr>
                <w:rFonts w:eastAsia="Times New Roman" w:cs="Arial"/>
                <w:bCs/>
                <w:sz w:val="24"/>
                <w:szCs w:val="24"/>
              </w:rPr>
              <w:t>Facility Attendants (Tasmanian State Service) Award</w:t>
            </w:r>
          </w:p>
          <w:p w14:paraId="3E694C01" w14:textId="66A2481E" w:rsidR="003F7C34" w:rsidRPr="00B103A8" w:rsidRDefault="003F7C34" w:rsidP="003F7C34">
            <w:pPr>
              <w:cnfStyle w:val="000000100000" w:firstRow="0" w:lastRow="0" w:firstColumn="0" w:lastColumn="0" w:oddVBand="0" w:evenVBand="0" w:oddHBand="1" w:evenHBand="0" w:firstRowFirstColumn="0" w:firstRowLastColumn="0" w:lastRowFirstColumn="0" w:lastRowLastColumn="0"/>
            </w:pPr>
            <w:r w:rsidRPr="002C7A96">
              <w:rPr>
                <w:rFonts w:eastAsia="Times New Roman" w:cs="Arial"/>
                <w:bCs/>
                <w:sz w:val="24"/>
                <w:szCs w:val="24"/>
              </w:rPr>
              <w:t>Education Facility Attendants Salaries and Conditions of Employment Agreement 2019</w:t>
            </w:r>
          </w:p>
        </w:tc>
      </w:tr>
      <w:tr w:rsidR="003F7C34" w14:paraId="484FC751"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EA6D15A" w14:textId="6CE5D216" w:rsidR="003F7C34" w:rsidRPr="006F6682" w:rsidRDefault="003F7C34" w:rsidP="003F7C34">
            <w:pPr>
              <w:rPr>
                <w:b w:val="0"/>
                <w:sz w:val="24"/>
                <w:szCs w:val="24"/>
              </w:rPr>
            </w:pPr>
            <w:r w:rsidRPr="006F6682">
              <w:rPr>
                <w:sz w:val="24"/>
                <w:szCs w:val="24"/>
              </w:rPr>
              <w:t>Classification</w:t>
            </w:r>
          </w:p>
        </w:tc>
        <w:tc>
          <w:tcPr>
            <w:tcW w:w="6458" w:type="dxa"/>
            <w:gridSpan w:val="2"/>
            <w:vAlign w:val="top"/>
          </w:tcPr>
          <w:p w14:paraId="40BA5B5D" w14:textId="23855CE4" w:rsidR="003F7C34" w:rsidRPr="00B103A8" w:rsidRDefault="003F7C34" w:rsidP="003F7C34">
            <w:pPr>
              <w:cnfStyle w:val="000000000000" w:firstRow="0" w:lastRow="0" w:firstColumn="0" w:lastColumn="0" w:oddVBand="0" w:evenVBand="0" w:oddHBand="0" w:evenHBand="0" w:firstRowFirstColumn="0" w:firstRowLastColumn="0" w:lastRowFirstColumn="0" w:lastRowLastColumn="0"/>
            </w:pPr>
            <w:r w:rsidRPr="002C7A96">
              <w:rPr>
                <w:rFonts w:eastAsia="Times New Roman" w:cs="Arial"/>
                <w:bCs/>
                <w:sz w:val="24"/>
                <w:szCs w:val="24"/>
              </w:rPr>
              <w:t>Level 1-3</w:t>
            </w:r>
          </w:p>
        </w:tc>
      </w:tr>
      <w:tr w:rsidR="003F7C34" w14:paraId="1707CC32"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328A3316" w14:textId="3ECA3FB4" w:rsidR="003F7C34" w:rsidRPr="006F6682" w:rsidRDefault="003F7C34" w:rsidP="003F7C34">
            <w:pPr>
              <w:rPr>
                <w:b w:val="0"/>
                <w:sz w:val="24"/>
                <w:szCs w:val="24"/>
              </w:rPr>
            </w:pPr>
            <w:r w:rsidRPr="006F6682">
              <w:rPr>
                <w:sz w:val="24"/>
                <w:szCs w:val="24"/>
              </w:rPr>
              <w:t>Employment Conditions</w:t>
            </w:r>
          </w:p>
        </w:tc>
        <w:tc>
          <w:tcPr>
            <w:tcW w:w="6458" w:type="dxa"/>
            <w:gridSpan w:val="2"/>
            <w:vAlign w:val="top"/>
          </w:tcPr>
          <w:p w14:paraId="7AD6A1BD" w14:textId="6E01D501" w:rsidR="003F7C34" w:rsidRPr="00B103A8" w:rsidRDefault="003F7C34" w:rsidP="003F7C34">
            <w:pPr>
              <w:cnfStyle w:val="000000100000" w:firstRow="0" w:lastRow="0" w:firstColumn="0" w:lastColumn="0" w:oddVBand="0" w:evenVBand="0" w:oddHBand="1" w:evenHBand="0" w:firstRowFirstColumn="0" w:firstRowLastColumn="0" w:lastRowFirstColumn="0" w:lastRowLastColumn="0"/>
            </w:pPr>
            <w:r w:rsidRPr="002C7A96">
              <w:rPr>
                <w:bCs/>
                <w:sz w:val="24"/>
                <w:szCs w:val="24"/>
              </w:rPr>
              <w:t>Permanent or fixed term, full or part-time, up to 80 hours per fortnight, 52 weeks per year including 4 weeks annual leave to be taken during school holidays. Full-time employees work 80 hours per fortnight accruing 4 hours per fortnight towards rostered days off which are taken during school holidays.</w:t>
            </w:r>
          </w:p>
        </w:tc>
      </w:tr>
      <w:tr w:rsidR="003F7C34" w14:paraId="4E650CF6"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6465485" w14:textId="1A4996F7" w:rsidR="003F7C34" w:rsidRPr="006F6682" w:rsidRDefault="003F7C34" w:rsidP="003F7C34">
            <w:pPr>
              <w:rPr>
                <w:b w:val="0"/>
                <w:sz w:val="24"/>
                <w:szCs w:val="24"/>
              </w:rPr>
            </w:pPr>
            <w:r w:rsidRPr="006F6682">
              <w:rPr>
                <w:sz w:val="24"/>
                <w:szCs w:val="24"/>
              </w:rPr>
              <w:t>Location</w:t>
            </w:r>
          </w:p>
        </w:tc>
        <w:tc>
          <w:tcPr>
            <w:tcW w:w="6458" w:type="dxa"/>
            <w:gridSpan w:val="2"/>
            <w:vAlign w:val="top"/>
          </w:tcPr>
          <w:p w14:paraId="032570CD" w14:textId="0486F6B9" w:rsidR="003F7C34" w:rsidRPr="00B103A8" w:rsidRDefault="003F7C34" w:rsidP="003F7C34">
            <w:pPr>
              <w:cnfStyle w:val="000000000000" w:firstRow="0" w:lastRow="0" w:firstColumn="0" w:lastColumn="0" w:oddVBand="0" w:evenVBand="0" w:oddHBand="0" w:evenHBand="0" w:firstRowFirstColumn="0" w:firstRowLastColumn="0" w:lastRowFirstColumn="0" w:lastRowLastColumn="0"/>
            </w:pPr>
            <w:r w:rsidRPr="002C7A96">
              <w:rPr>
                <w:rFonts w:eastAsia="Times New Roman"/>
                <w:sz w:val="24"/>
                <w:szCs w:val="24"/>
              </w:rPr>
              <w:t>The current location is within the specified Learning Service</w:t>
            </w:r>
          </w:p>
        </w:tc>
      </w:tr>
    </w:tbl>
    <w:p w14:paraId="45FC4D4C" w14:textId="60A5CF8D" w:rsidR="00360CDB" w:rsidRPr="00190B67" w:rsidRDefault="005F3B0F" w:rsidP="00360CDB">
      <w:pPr>
        <w:pStyle w:val="Heading2"/>
        <w:rPr>
          <w:color w:val="011947"/>
        </w:rPr>
      </w:pPr>
      <w:r w:rsidRPr="00190B67">
        <w:rPr>
          <w:color w:val="011947"/>
        </w:rPr>
        <w:t>Primary Purpose</w:t>
      </w:r>
    </w:p>
    <w:p w14:paraId="1EFA0B5F" w14:textId="77777777" w:rsidR="00840BA2" w:rsidRPr="002C7A96" w:rsidRDefault="00840BA2" w:rsidP="009E3BB1">
      <w:pPr>
        <w:jc w:val="both"/>
        <w:rPr>
          <w:rFonts w:eastAsia="Times New Roman" w:cs="Arial"/>
          <w:sz w:val="24"/>
          <w:szCs w:val="24"/>
        </w:rPr>
      </w:pPr>
      <w:r w:rsidRPr="002C7A96">
        <w:rPr>
          <w:rFonts w:eastAsia="Times New Roman" w:cs="Arial"/>
          <w:sz w:val="24"/>
          <w:szCs w:val="24"/>
        </w:rPr>
        <w:t xml:space="preserve">As part of a team or alone perform various facets of the attendant role which may involve cleaning, grounds keeping, kitchen assistant duties and maintenance of school facilities to a hygienic, </w:t>
      </w:r>
      <w:proofErr w:type="gramStart"/>
      <w:r w:rsidRPr="002C7A96">
        <w:rPr>
          <w:rFonts w:eastAsia="Times New Roman" w:cs="Arial"/>
          <w:sz w:val="24"/>
          <w:szCs w:val="24"/>
        </w:rPr>
        <w:t>safe</w:t>
      </w:r>
      <w:proofErr w:type="gramEnd"/>
      <w:r w:rsidRPr="002C7A96">
        <w:rPr>
          <w:rFonts w:eastAsia="Times New Roman" w:cs="Arial"/>
          <w:sz w:val="24"/>
          <w:szCs w:val="24"/>
        </w:rPr>
        <w:t xml:space="preserve"> and presentable level. This role may also involve minor maintenance of related equipment.</w:t>
      </w:r>
    </w:p>
    <w:p w14:paraId="7992EC36" w14:textId="77777777" w:rsidR="00840BA2" w:rsidRPr="00DA1BA1" w:rsidRDefault="00840BA2" w:rsidP="009E3BB1">
      <w:pPr>
        <w:pStyle w:val="Heading2"/>
      </w:pPr>
      <w:r w:rsidRPr="00DA1BA1">
        <w:t>Level of Responsibility/Direction and Supervision</w:t>
      </w:r>
    </w:p>
    <w:p w14:paraId="147CD65F" w14:textId="77777777" w:rsidR="00840BA2" w:rsidRPr="002C7A96" w:rsidRDefault="00840BA2" w:rsidP="009E3BB1">
      <w:pPr>
        <w:rPr>
          <w:rFonts w:eastAsia="Times New Roman"/>
          <w:sz w:val="24"/>
          <w:szCs w:val="20"/>
        </w:rPr>
      </w:pPr>
      <w:r w:rsidRPr="002C7A96">
        <w:rPr>
          <w:rFonts w:eastAsia="Times New Roman"/>
          <w:sz w:val="24"/>
          <w:szCs w:val="20"/>
        </w:rPr>
        <w:t>Responsible for school cleanliness, and/or maintenance and upkeep of gardens, and/or efficient and effective preparation of materials for home economics classes and hygienic state of the school's facilities. Responsible for the tools, equipment and minor maintenance duties assigned.</w:t>
      </w:r>
    </w:p>
    <w:p w14:paraId="1438ACA4" w14:textId="77777777" w:rsidR="00840BA2" w:rsidRPr="002C7A96" w:rsidRDefault="00840BA2" w:rsidP="009E3BB1">
      <w:pPr>
        <w:rPr>
          <w:rFonts w:eastAsia="Times New Roman"/>
          <w:sz w:val="24"/>
          <w:szCs w:val="20"/>
        </w:rPr>
      </w:pPr>
      <w:r w:rsidRPr="002C7A96">
        <w:rPr>
          <w:rFonts w:eastAsia="Times New Roman"/>
          <w:sz w:val="24"/>
          <w:szCs w:val="20"/>
        </w:rPr>
        <w:t xml:space="preserve">Education Facility Attendants (EFA) employed at Level 1 will receive training in various facets of the role under direct supervision with detailed direction given on duties assigned. After 6 months employment at Level 1 EFAs will progress to Level 2 and the scope and complexity of the work is expanded and supervision and direction provided will reduce accordingly. After 12 months at Level </w:t>
      </w:r>
      <w:r w:rsidRPr="002C7A96">
        <w:rPr>
          <w:rFonts w:eastAsia="Times New Roman"/>
          <w:sz w:val="24"/>
          <w:szCs w:val="20"/>
        </w:rPr>
        <w:lastRenderedPageBreak/>
        <w:t xml:space="preserve">2 EFAs will progress to Level 3 and will exercise judgement in deciding how tasks are performed under general supervision </w:t>
      </w:r>
      <w:proofErr w:type="gramStart"/>
      <w:r w:rsidRPr="002C7A96">
        <w:rPr>
          <w:rFonts w:eastAsia="Times New Roman"/>
          <w:sz w:val="24"/>
          <w:szCs w:val="20"/>
        </w:rPr>
        <w:t>only, and</w:t>
      </w:r>
      <w:proofErr w:type="gramEnd"/>
      <w:r w:rsidRPr="002C7A96">
        <w:rPr>
          <w:rFonts w:eastAsia="Times New Roman"/>
          <w:sz w:val="24"/>
          <w:szCs w:val="20"/>
        </w:rPr>
        <w:t xml:space="preserve"> may be required to supervise Level 1 and 2 Attendants. Commencing salary within the Level 1 to 3 range will therefore be determined based on skills and experience.</w:t>
      </w:r>
    </w:p>
    <w:p w14:paraId="5D43D6E9" w14:textId="77777777" w:rsidR="00840BA2" w:rsidRPr="002942F8" w:rsidRDefault="00840BA2" w:rsidP="009E3BB1">
      <w:pPr>
        <w:rPr>
          <w:sz w:val="24"/>
          <w:szCs w:val="24"/>
        </w:rPr>
      </w:pPr>
      <w:r w:rsidRPr="002942F8">
        <w:rPr>
          <w:sz w:val="24"/>
          <w:szCs w:val="24"/>
        </w:rPr>
        <w:t>The Department has a range of delegations in operational areas including Finance, Human Resources and Facilities.  The occupant is responsible for ascertaining the delegations that are assigned to these duties and is expected to exercise any applicable delegations prudently and in accordance with any specified limitations.</w:t>
      </w:r>
    </w:p>
    <w:p w14:paraId="0E987F7D" w14:textId="77777777" w:rsidR="00840BA2" w:rsidRDefault="00840BA2" w:rsidP="009E3BB1">
      <w:pPr>
        <w:pStyle w:val="Heading2"/>
      </w:pPr>
      <w:r>
        <w:t>Primary Duties</w:t>
      </w:r>
    </w:p>
    <w:p w14:paraId="0B5FA5E5" w14:textId="77777777" w:rsidR="00840BA2" w:rsidRPr="002C7A96" w:rsidRDefault="00840BA2" w:rsidP="009E3BB1">
      <w:pPr>
        <w:jc w:val="both"/>
        <w:rPr>
          <w:rFonts w:eastAsia="Times New Roman"/>
          <w:sz w:val="24"/>
          <w:szCs w:val="20"/>
        </w:rPr>
      </w:pPr>
      <w:r>
        <w:rPr>
          <w:rFonts w:eastAsia="Times New Roman"/>
          <w:noProof/>
          <w:color w:val="ED7D31"/>
          <w:sz w:val="24"/>
          <w:szCs w:val="20"/>
        </w:rPr>
        <mc:AlternateContent>
          <mc:Choice Requires="wps">
            <w:drawing>
              <wp:anchor distT="0" distB="0" distL="114300" distR="114300" simplePos="0" relativeHeight="251657216" behindDoc="0" locked="0" layoutInCell="1" allowOverlap="1" wp14:anchorId="33024B3D" wp14:editId="7A0D355A">
                <wp:simplePos x="0" y="0"/>
                <wp:positionH relativeFrom="column">
                  <wp:posOffset>6408</wp:posOffset>
                </wp:positionH>
                <wp:positionV relativeFrom="paragraph">
                  <wp:posOffset>106532</wp:posOffset>
                </wp:positionV>
                <wp:extent cx="611372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13721" cy="0"/>
                        </a:xfrm>
                        <a:prstGeom prst="line">
                          <a:avLst/>
                        </a:prstGeom>
                        <a:ln w="254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646B75"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pt,8.4pt" to="48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" strokecolor="#1f4d78 [1604]" strokeweight="2pt">
                <v:stroke joinstyle="miter"/>
              </v:line>
            </w:pict>
          </mc:Fallback>
        </mc:AlternateContent>
      </w:r>
    </w:p>
    <w:p w14:paraId="6F6C009B" w14:textId="77777777" w:rsidR="00840BA2" w:rsidRPr="002C7A96" w:rsidRDefault="00840BA2" w:rsidP="009E3BB1">
      <w:pPr>
        <w:jc w:val="both"/>
        <w:rPr>
          <w:color w:val="323E4F" w:themeColor="text2" w:themeShade="BF"/>
          <w:sz w:val="24"/>
          <w:szCs w:val="24"/>
        </w:rPr>
      </w:pPr>
      <w:r w:rsidRPr="002C7A96">
        <w:rPr>
          <w:color w:val="323E4F" w:themeColor="text2" w:themeShade="BF"/>
          <w:sz w:val="24"/>
          <w:szCs w:val="24"/>
        </w:rPr>
        <w:t xml:space="preserve">Undertake work in some or </w:t>
      </w:r>
      <w:proofErr w:type="gramStart"/>
      <w:r w:rsidRPr="002C7A96">
        <w:rPr>
          <w:color w:val="323E4F" w:themeColor="text2" w:themeShade="BF"/>
          <w:sz w:val="24"/>
          <w:szCs w:val="24"/>
        </w:rPr>
        <w:t>all of</w:t>
      </w:r>
      <w:proofErr w:type="gramEnd"/>
      <w:r w:rsidRPr="002C7A96">
        <w:rPr>
          <w:color w:val="323E4F" w:themeColor="text2" w:themeShade="BF"/>
          <w:sz w:val="24"/>
          <w:szCs w:val="24"/>
        </w:rPr>
        <w:t xml:space="preserve"> the following areas:</w:t>
      </w:r>
    </w:p>
    <w:p w14:paraId="1D601FEA" w14:textId="77777777" w:rsidR="00840BA2" w:rsidRPr="002C7A96" w:rsidRDefault="00840BA2" w:rsidP="009E3BB1">
      <w:pPr>
        <w:pStyle w:val="Heading3"/>
      </w:pPr>
      <w:r w:rsidRPr="002C7A96">
        <w:t>Cleaning</w:t>
      </w:r>
    </w:p>
    <w:p w14:paraId="0BB5132D" w14:textId="77777777" w:rsidR="00840BA2" w:rsidRPr="002C7A96" w:rsidRDefault="00840BA2" w:rsidP="009E3BB1">
      <w:pPr>
        <w:pStyle w:val="ListParagraph"/>
        <w:numPr>
          <w:ilvl w:val="0"/>
          <w:numId w:val="40"/>
        </w:numPr>
        <w:jc w:val="both"/>
        <w:rPr>
          <w:color w:val="323E4F" w:themeColor="text2" w:themeShade="BF"/>
          <w:sz w:val="24"/>
          <w:szCs w:val="24"/>
        </w:rPr>
      </w:pPr>
      <w:r w:rsidRPr="002C7A96">
        <w:rPr>
          <w:color w:val="323E4F" w:themeColor="text2" w:themeShade="BF"/>
          <w:sz w:val="24"/>
          <w:szCs w:val="24"/>
        </w:rPr>
        <w:t>Cleaning of all facilities including:</w:t>
      </w:r>
    </w:p>
    <w:p w14:paraId="3CAD5D8B" w14:textId="77777777" w:rsidR="00840BA2" w:rsidRPr="002C7A96" w:rsidRDefault="00840BA2" w:rsidP="009E3BB1">
      <w:pPr>
        <w:pStyle w:val="ListParagraph"/>
        <w:numPr>
          <w:ilvl w:val="1"/>
          <w:numId w:val="46"/>
        </w:numPr>
        <w:jc w:val="both"/>
        <w:rPr>
          <w:color w:val="323E4F" w:themeColor="text2" w:themeShade="BF"/>
          <w:sz w:val="24"/>
          <w:szCs w:val="24"/>
        </w:rPr>
      </w:pPr>
      <w:r w:rsidRPr="002C7A96">
        <w:rPr>
          <w:color w:val="323E4F" w:themeColor="text2" w:themeShade="BF"/>
          <w:sz w:val="24"/>
          <w:szCs w:val="24"/>
        </w:rPr>
        <w:t xml:space="preserve">floors, walls and </w:t>
      </w:r>
      <w:proofErr w:type="gramStart"/>
      <w:r w:rsidRPr="002C7A96">
        <w:rPr>
          <w:color w:val="323E4F" w:themeColor="text2" w:themeShade="BF"/>
          <w:sz w:val="24"/>
          <w:szCs w:val="24"/>
        </w:rPr>
        <w:t>ceilings;</w:t>
      </w:r>
      <w:proofErr w:type="gramEnd"/>
    </w:p>
    <w:p w14:paraId="61EA802D" w14:textId="77777777" w:rsidR="00840BA2" w:rsidRPr="002C7A96" w:rsidRDefault="00840BA2" w:rsidP="009E3BB1">
      <w:pPr>
        <w:pStyle w:val="ListParagraph"/>
        <w:numPr>
          <w:ilvl w:val="1"/>
          <w:numId w:val="46"/>
        </w:numPr>
        <w:jc w:val="both"/>
        <w:rPr>
          <w:color w:val="323E4F" w:themeColor="text2" w:themeShade="BF"/>
          <w:sz w:val="24"/>
          <w:szCs w:val="24"/>
        </w:rPr>
      </w:pPr>
      <w:r w:rsidRPr="002C7A96">
        <w:rPr>
          <w:color w:val="323E4F" w:themeColor="text2" w:themeShade="BF"/>
          <w:sz w:val="24"/>
          <w:szCs w:val="24"/>
        </w:rPr>
        <w:t>toilets and showers (staff and student</w:t>
      </w:r>
      <w:proofErr w:type="gramStart"/>
      <w:r w:rsidRPr="002C7A96">
        <w:rPr>
          <w:color w:val="323E4F" w:themeColor="text2" w:themeShade="BF"/>
          <w:sz w:val="24"/>
          <w:szCs w:val="24"/>
        </w:rPr>
        <w:t>);</w:t>
      </w:r>
      <w:proofErr w:type="gramEnd"/>
    </w:p>
    <w:p w14:paraId="7C4420A6" w14:textId="77777777" w:rsidR="00840BA2" w:rsidRPr="002C7A96" w:rsidRDefault="00840BA2" w:rsidP="009E3BB1">
      <w:pPr>
        <w:pStyle w:val="ListParagraph"/>
        <w:numPr>
          <w:ilvl w:val="1"/>
          <w:numId w:val="46"/>
        </w:numPr>
        <w:jc w:val="both"/>
        <w:rPr>
          <w:color w:val="323E4F" w:themeColor="text2" w:themeShade="BF"/>
          <w:sz w:val="24"/>
          <w:szCs w:val="24"/>
        </w:rPr>
      </w:pPr>
      <w:r w:rsidRPr="002C7A96">
        <w:rPr>
          <w:color w:val="323E4F" w:themeColor="text2" w:themeShade="BF"/>
          <w:sz w:val="24"/>
          <w:szCs w:val="24"/>
        </w:rPr>
        <w:t xml:space="preserve">sinks, bench tops and kitchen </w:t>
      </w:r>
      <w:proofErr w:type="gramStart"/>
      <w:r w:rsidRPr="002C7A96">
        <w:rPr>
          <w:color w:val="323E4F" w:themeColor="text2" w:themeShade="BF"/>
          <w:sz w:val="24"/>
          <w:szCs w:val="24"/>
        </w:rPr>
        <w:t>equipment;</w:t>
      </w:r>
      <w:proofErr w:type="gramEnd"/>
    </w:p>
    <w:p w14:paraId="5CA58C7E" w14:textId="77777777" w:rsidR="00840BA2" w:rsidRPr="002C7A96" w:rsidRDefault="00840BA2" w:rsidP="009E3BB1">
      <w:pPr>
        <w:pStyle w:val="ListParagraph"/>
        <w:numPr>
          <w:ilvl w:val="1"/>
          <w:numId w:val="46"/>
        </w:numPr>
        <w:jc w:val="both"/>
        <w:rPr>
          <w:color w:val="323E4F" w:themeColor="text2" w:themeShade="BF"/>
          <w:sz w:val="24"/>
          <w:szCs w:val="24"/>
        </w:rPr>
      </w:pPr>
      <w:r w:rsidRPr="002C7A96">
        <w:rPr>
          <w:color w:val="323E4F" w:themeColor="text2" w:themeShade="BF"/>
          <w:sz w:val="24"/>
          <w:szCs w:val="24"/>
        </w:rPr>
        <w:t xml:space="preserve">all glazed </w:t>
      </w:r>
      <w:proofErr w:type="gramStart"/>
      <w:r w:rsidRPr="002C7A96">
        <w:rPr>
          <w:color w:val="323E4F" w:themeColor="text2" w:themeShade="BF"/>
          <w:sz w:val="24"/>
          <w:szCs w:val="24"/>
        </w:rPr>
        <w:t>areas;</w:t>
      </w:r>
      <w:proofErr w:type="gramEnd"/>
    </w:p>
    <w:p w14:paraId="560BB848" w14:textId="77777777" w:rsidR="00840BA2" w:rsidRPr="002C7A96" w:rsidRDefault="00840BA2" w:rsidP="009E3BB1">
      <w:pPr>
        <w:pStyle w:val="ListParagraph"/>
        <w:numPr>
          <w:ilvl w:val="1"/>
          <w:numId w:val="46"/>
        </w:numPr>
        <w:jc w:val="both"/>
        <w:rPr>
          <w:color w:val="323E4F" w:themeColor="text2" w:themeShade="BF"/>
          <w:sz w:val="24"/>
          <w:szCs w:val="24"/>
        </w:rPr>
      </w:pPr>
      <w:r w:rsidRPr="002C7A96">
        <w:rPr>
          <w:color w:val="323E4F" w:themeColor="text2" w:themeShade="BF"/>
          <w:sz w:val="24"/>
          <w:szCs w:val="24"/>
        </w:rPr>
        <w:t>drinking taps and troughs; and</w:t>
      </w:r>
    </w:p>
    <w:p w14:paraId="1AA97B53" w14:textId="77777777" w:rsidR="00840BA2" w:rsidRPr="002C7A96" w:rsidRDefault="00840BA2" w:rsidP="009E3BB1">
      <w:pPr>
        <w:pStyle w:val="ListParagraph"/>
        <w:numPr>
          <w:ilvl w:val="1"/>
          <w:numId w:val="46"/>
        </w:numPr>
        <w:jc w:val="both"/>
        <w:rPr>
          <w:color w:val="323E4F" w:themeColor="text2" w:themeShade="BF"/>
          <w:sz w:val="24"/>
          <w:szCs w:val="24"/>
        </w:rPr>
      </w:pPr>
      <w:r w:rsidRPr="002C7A96">
        <w:rPr>
          <w:color w:val="323E4F" w:themeColor="text2" w:themeShade="BF"/>
          <w:sz w:val="24"/>
          <w:szCs w:val="24"/>
        </w:rPr>
        <w:t>light diffusers and shades.</w:t>
      </w:r>
    </w:p>
    <w:p w14:paraId="72ECD878" w14:textId="77777777" w:rsidR="00840BA2" w:rsidRPr="002C7A96" w:rsidRDefault="00840BA2" w:rsidP="009E3BB1">
      <w:pPr>
        <w:pStyle w:val="ListParagraph"/>
        <w:numPr>
          <w:ilvl w:val="0"/>
          <w:numId w:val="40"/>
        </w:numPr>
        <w:jc w:val="both"/>
        <w:rPr>
          <w:color w:val="323E4F" w:themeColor="text2" w:themeShade="BF"/>
          <w:sz w:val="24"/>
          <w:szCs w:val="24"/>
        </w:rPr>
      </w:pPr>
      <w:r w:rsidRPr="002C7A96">
        <w:rPr>
          <w:color w:val="323E4F" w:themeColor="text2" w:themeShade="BF"/>
          <w:sz w:val="24"/>
          <w:szCs w:val="24"/>
        </w:rPr>
        <w:t>As required polish or vacuum floors, refill dispensers with paper, soap and towels and empty bins and wastebaskets and wash and disinfect same.</w:t>
      </w:r>
    </w:p>
    <w:p w14:paraId="03397214" w14:textId="77777777" w:rsidR="00840BA2" w:rsidRPr="002C7A96" w:rsidRDefault="00840BA2" w:rsidP="009E3BB1">
      <w:pPr>
        <w:pStyle w:val="ListParagraph"/>
        <w:numPr>
          <w:ilvl w:val="0"/>
          <w:numId w:val="40"/>
        </w:numPr>
        <w:jc w:val="both"/>
        <w:rPr>
          <w:color w:val="323E4F" w:themeColor="text2" w:themeShade="BF"/>
          <w:sz w:val="24"/>
          <w:szCs w:val="24"/>
        </w:rPr>
      </w:pPr>
      <w:r w:rsidRPr="002C7A96">
        <w:rPr>
          <w:color w:val="323E4F" w:themeColor="text2" w:themeShade="BF"/>
          <w:sz w:val="24"/>
          <w:szCs w:val="24"/>
        </w:rPr>
        <w:t>Wash and clean all furniture and building fittings and fixtures.</w:t>
      </w:r>
    </w:p>
    <w:p w14:paraId="4DDA0DC1" w14:textId="77777777" w:rsidR="00840BA2" w:rsidRPr="002C7A96" w:rsidRDefault="00840BA2" w:rsidP="009E3BB1">
      <w:pPr>
        <w:pStyle w:val="ListParagraph"/>
        <w:numPr>
          <w:ilvl w:val="0"/>
          <w:numId w:val="40"/>
        </w:numPr>
        <w:spacing w:before="240"/>
        <w:ind w:left="714" w:hanging="357"/>
        <w:jc w:val="both"/>
        <w:rPr>
          <w:color w:val="323E4F" w:themeColor="text2" w:themeShade="BF"/>
          <w:sz w:val="24"/>
          <w:szCs w:val="24"/>
        </w:rPr>
      </w:pPr>
      <w:r w:rsidRPr="002C7A96">
        <w:rPr>
          <w:color w:val="323E4F" w:themeColor="text2" w:themeShade="BF"/>
          <w:sz w:val="24"/>
          <w:szCs w:val="24"/>
        </w:rPr>
        <w:t>Sweep and spot wash all concrete and covered areas.</w:t>
      </w:r>
    </w:p>
    <w:p w14:paraId="414E9090" w14:textId="77777777" w:rsidR="00840BA2" w:rsidRPr="002C7A96" w:rsidRDefault="00840BA2" w:rsidP="009E3BB1">
      <w:pPr>
        <w:pStyle w:val="Heading3"/>
        <w:spacing w:before="120"/>
      </w:pPr>
      <w:r w:rsidRPr="002C7A96">
        <w:t>Grounds keeping</w:t>
      </w:r>
    </w:p>
    <w:p w14:paraId="7E0CC0EC" w14:textId="77777777" w:rsidR="00840BA2" w:rsidRPr="002C7A96" w:rsidRDefault="00840BA2" w:rsidP="009E3BB1">
      <w:pPr>
        <w:pStyle w:val="ListParagraph"/>
        <w:numPr>
          <w:ilvl w:val="0"/>
          <w:numId w:val="47"/>
        </w:numPr>
        <w:jc w:val="both"/>
        <w:rPr>
          <w:color w:val="323E4F" w:themeColor="text2" w:themeShade="BF"/>
          <w:sz w:val="24"/>
          <w:szCs w:val="24"/>
        </w:rPr>
      </w:pPr>
      <w:r w:rsidRPr="002C7A96">
        <w:rPr>
          <w:color w:val="323E4F" w:themeColor="text2" w:themeShade="BF"/>
          <w:sz w:val="24"/>
          <w:szCs w:val="24"/>
        </w:rPr>
        <w:t>Upkeep of grounds including the:</w:t>
      </w:r>
    </w:p>
    <w:p w14:paraId="4A520B0E" w14:textId="77777777" w:rsidR="00840BA2" w:rsidRPr="002C7A96" w:rsidRDefault="00840BA2" w:rsidP="009E3BB1">
      <w:pPr>
        <w:pStyle w:val="ListParagraph"/>
        <w:numPr>
          <w:ilvl w:val="1"/>
          <w:numId w:val="48"/>
        </w:numPr>
        <w:jc w:val="both"/>
        <w:rPr>
          <w:color w:val="323E4F" w:themeColor="text2" w:themeShade="BF"/>
          <w:sz w:val="24"/>
          <w:szCs w:val="24"/>
        </w:rPr>
      </w:pPr>
      <w:r w:rsidRPr="002C7A96">
        <w:rPr>
          <w:color w:val="323E4F" w:themeColor="text2" w:themeShade="BF"/>
          <w:sz w:val="24"/>
          <w:szCs w:val="24"/>
        </w:rPr>
        <w:t xml:space="preserve">mowing of </w:t>
      </w:r>
      <w:proofErr w:type="gramStart"/>
      <w:r w:rsidRPr="002C7A96">
        <w:rPr>
          <w:color w:val="323E4F" w:themeColor="text2" w:themeShade="BF"/>
          <w:sz w:val="24"/>
          <w:szCs w:val="24"/>
        </w:rPr>
        <w:t>lawns;</w:t>
      </w:r>
      <w:proofErr w:type="gramEnd"/>
    </w:p>
    <w:p w14:paraId="487EF286" w14:textId="77777777" w:rsidR="00840BA2" w:rsidRPr="002C7A96" w:rsidRDefault="00840BA2" w:rsidP="009E3BB1">
      <w:pPr>
        <w:pStyle w:val="ListParagraph"/>
        <w:numPr>
          <w:ilvl w:val="1"/>
          <w:numId w:val="48"/>
        </w:numPr>
        <w:jc w:val="both"/>
        <w:rPr>
          <w:color w:val="323E4F" w:themeColor="text2" w:themeShade="BF"/>
          <w:sz w:val="24"/>
          <w:szCs w:val="24"/>
        </w:rPr>
      </w:pPr>
      <w:r w:rsidRPr="002C7A96">
        <w:rPr>
          <w:color w:val="323E4F" w:themeColor="text2" w:themeShade="BF"/>
          <w:sz w:val="24"/>
          <w:szCs w:val="24"/>
        </w:rPr>
        <w:t>maintenance of gardens; and</w:t>
      </w:r>
    </w:p>
    <w:p w14:paraId="492AE1BC" w14:textId="77777777" w:rsidR="00840BA2" w:rsidRPr="002C7A96" w:rsidRDefault="00840BA2" w:rsidP="009E3BB1">
      <w:pPr>
        <w:pStyle w:val="ListParagraph"/>
        <w:numPr>
          <w:ilvl w:val="1"/>
          <w:numId w:val="48"/>
        </w:numPr>
        <w:jc w:val="both"/>
        <w:rPr>
          <w:color w:val="323E4F" w:themeColor="text2" w:themeShade="BF"/>
          <w:sz w:val="24"/>
          <w:szCs w:val="24"/>
        </w:rPr>
      </w:pPr>
      <w:r w:rsidRPr="002C7A96">
        <w:rPr>
          <w:color w:val="323E4F" w:themeColor="text2" w:themeShade="BF"/>
          <w:sz w:val="24"/>
          <w:szCs w:val="24"/>
        </w:rPr>
        <w:t>cleaning and tidying of outside areas.</w:t>
      </w:r>
    </w:p>
    <w:p w14:paraId="0D22C816" w14:textId="77777777" w:rsidR="00840BA2" w:rsidRPr="002C7A96" w:rsidRDefault="00840BA2" w:rsidP="009E3BB1">
      <w:pPr>
        <w:pStyle w:val="ListParagraph"/>
        <w:numPr>
          <w:ilvl w:val="0"/>
          <w:numId w:val="47"/>
        </w:numPr>
        <w:jc w:val="both"/>
        <w:rPr>
          <w:color w:val="323E4F" w:themeColor="text2" w:themeShade="BF"/>
          <w:sz w:val="24"/>
          <w:szCs w:val="24"/>
        </w:rPr>
      </w:pPr>
      <w:r w:rsidRPr="002C7A96">
        <w:rPr>
          <w:color w:val="323E4F" w:themeColor="text2" w:themeShade="BF"/>
          <w:sz w:val="24"/>
          <w:szCs w:val="24"/>
        </w:rPr>
        <w:t>Organise the removal of rubbish as required.</w:t>
      </w:r>
    </w:p>
    <w:p w14:paraId="0A629EDB" w14:textId="77777777" w:rsidR="00840BA2" w:rsidRPr="002C7A96" w:rsidRDefault="00840BA2" w:rsidP="009E3BB1">
      <w:pPr>
        <w:pStyle w:val="ListParagraph"/>
        <w:numPr>
          <w:ilvl w:val="0"/>
          <w:numId w:val="47"/>
        </w:numPr>
        <w:jc w:val="both"/>
        <w:rPr>
          <w:color w:val="323E4F" w:themeColor="text2" w:themeShade="BF"/>
          <w:sz w:val="24"/>
          <w:szCs w:val="24"/>
        </w:rPr>
      </w:pPr>
      <w:r w:rsidRPr="002C7A96">
        <w:rPr>
          <w:color w:val="323E4F" w:themeColor="text2" w:themeShade="BF"/>
          <w:sz w:val="24"/>
          <w:szCs w:val="24"/>
        </w:rPr>
        <w:t>Clean regularly all gutters and drains.</w:t>
      </w:r>
    </w:p>
    <w:p w14:paraId="0474E724" w14:textId="77777777" w:rsidR="00840BA2" w:rsidRPr="002C51F5" w:rsidRDefault="00840BA2" w:rsidP="009E3BB1">
      <w:pPr>
        <w:pStyle w:val="Heading3"/>
      </w:pPr>
      <w:r w:rsidRPr="002C51F5">
        <w:t>Kitchen Assistant</w:t>
      </w:r>
    </w:p>
    <w:p w14:paraId="13D410AB" w14:textId="77777777" w:rsidR="00840BA2" w:rsidRPr="002C7A96" w:rsidRDefault="00840BA2" w:rsidP="009E3BB1">
      <w:pPr>
        <w:pStyle w:val="ListParagraph"/>
        <w:numPr>
          <w:ilvl w:val="0"/>
          <w:numId w:val="49"/>
        </w:numPr>
        <w:jc w:val="both"/>
        <w:rPr>
          <w:color w:val="323E4F" w:themeColor="text2" w:themeShade="BF"/>
          <w:sz w:val="24"/>
          <w:szCs w:val="24"/>
        </w:rPr>
      </w:pPr>
      <w:r w:rsidRPr="002C7A96">
        <w:rPr>
          <w:color w:val="323E4F" w:themeColor="text2" w:themeShade="BF"/>
          <w:sz w:val="24"/>
          <w:szCs w:val="24"/>
        </w:rPr>
        <w:t>Prepare demonstration ingredients and equipment for classes.</w:t>
      </w:r>
    </w:p>
    <w:p w14:paraId="499039A0" w14:textId="77777777" w:rsidR="00840BA2" w:rsidRPr="002C7A96" w:rsidRDefault="00840BA2" w:rsidP="009E3BB1">
      <w:pPr>
        <w:pStyle w:val="ListParagraph"/>
        <w:numPr>
          <w:ilvl w:val="0"/>
          <w:numId w:val="49"/>
        </w:numPr>
        <w:jc w:val="both"/>
        <w:rPr>
          <w:color w:val="323E4F" w:themeColor="text2" w:themeShade="BF"/>
          <w:sz w:val="24"/>
          <w:szCs w:val="24"/>
        </w:rPr>
      </w:pPr>
      <w:r w:rsidRPr="002C7A96">
        <w:rPr>
          <w:color w:val="323E4F" w:themeColor="text2" w:themeShade="BF"/>
          <w:sz w:val="24"/>
          <w:szCs w:val="24"/>
        </w:rPr>
        <w:t>Prepare teaching aids and education displays.</w:t>
      </w:r>
    </w:p>
    <w:p w14:paraId="3CFF903C" w14:textId="77777777" w:rsidR="00840BA2" w:rsidRPr="002C7A96" w:rsidRDefault="00840BA2" w:rsidP="009E3BB1">
      <w:pPr>
        <w:pStyle w:val="ListParagraph"/>
        <w:numPr>
          <w:ilvl w:val="0"/>
          <w:numId w:val="49"/>
        </w:numPr>
        <w:jc w:val="both"/>
        <w:rPr>
          <w:color w:val="323E4F" w:themeColor="text2" w:themeShade="BF"/>
          <w:sz w:val="24"/>
          <w:szCs w:val="24"/>
        </w:rPr>
      </w:pPr>
      <w:r w:rsidRPr="002C7A96">
        <w:rPr>
          <w:color w:val="323E4F" w:themeColor="text2" w:themeShade="BF"/>
          <w:sz w:val="24"/>
          <w:szCs w:val="24"/>
        </w:rPr>
        <w:lastRenderedPageBreak/>
        <w:t xml:space="preserve">Comprehensively clean Home Economics facilities and related areas including stoves, fridges, freezers, bench tops and associated equipment, </w:t>
      </w:r>
      <w:proofErr w:type="gramStart"/>
      <w:r w:rsidRPr="002C7A96">
        <w:rPr>
          <w:color w:val="323E4F" w:themeColor="text2" w:themeShade="BF"/>
          <w:sz w:val="24"/>
          <w:szCs w:val="24"/>
        </w:rPr>
        <w:t>fixtures</w:t>
      </w:r>
      <w:proofErr w:type="gramEnd"/>
      <w:r w:rsidRPr="002C7A96">
        <w:rPr>
          <w:color w:val="323E4F" w:themeColor="text2" w:themeShade="BF"/>
          <w:sz w:val="24"/>
          <w:szCs w:val="24"/>
        </w:rPr>
        <w:t xml:space="preserve"> and fittings.</w:t>
      </w:r>
    </w:p>
    <w:p w14:paraId="334D10DC" w14:textId="77777777" w:rsidR="00840BA2" w:rsidRPr="002C7A96" w:rsidRDefault="00840BA2" w:rsidP="009E3BB1">
      <w:pPr>
        <w:pStyle w:val="ListParagraph"/>
        <w:numPr>
          <w:ilvl w:val="0"/>
          <w:numId w:val="49"/>
        </w:numPr>
        <w:jc w:val="both"/>
        <w:rPr>
          <w:color w:val="323E4F" w:themeColor="text2" w:themeShade="BF"/>
          <w:sz w:val="24"/>
          <w:szCs w:val="24"/>
        </w:rPr>
      </w:pPr>
      <w:r w:rsidRPr="002C7A96">
        <w:rPr>
          <w:color w:val="323E4F" w:themeColor="text2" w:themeShade="BF"/>
          <w:sz w:val="24"/>
          <w:szCs w:val="24"/>
        </w:rPr>
        <w:t>Wash linen and towels.</w:t>
      </w:r>
    </w:p>
    <w:p w14:paraId="2E8C9134" w14:textId="77777777" w:rsidR="00840BA2" w:rsidRPr="002C7A96" w:rsidRDefault="00840BA2" w:rsidP="009E3BB1">
      <w:pPr>
        <w:pStyle w:val="ListParagraph"/>
        <w:numPr>
          <w:ilvl w:val="0"/>
          <w:numId w:val="49"/>
        </w:numPr>
        <w:jc w:val="both"/>
        <w:rPr>
          <w:color w:val="323E4F" w:themeColor="text2" w:themeShade="BF"/>
          <w:sz w:val="24"/>
          <w:szCs w:val="24"/>
        </w:rPr>
      </w:pPr>
      <w:r w:rsidRPr="002C7A96">
        <w:rPr>
          <w:color w:val="323E4F" w:themeColor="text2" w:themeShade="BF"/>
          <w:sz w:val="24"/>
          <w:szCs w:val="24"/>
        </w:rPr>
        <w:t>Assist with the distribution of ingredients.</w:t>
      </w:r>
    </w:p>
    <w:p w14:paraId="61AB4417" w14:textId="77777777" w:rsidR="00840BA2" w:rsidRPr="002C51F5" w:rsidRDefault="00840BA2" w:rsidP="009E3BB1">
      <w:pPr>
        <w:jc w:val="both"/>
        <w:rPr>
          <w:color w:val="323E4F" w:themeColor="text2" w:themeShade="BF"/>
          <w:sz w:val="24"/>
          <w:szCs w:val="24"/>
        </w:rPr>
      </w:pPr>
      <w:r w:rsidRPr="002C51F5">
        <w:rPr>
          <w:color w:val="323E4F" w:themeColor="text2" w:themeShade="BF"/>
          <w:sz w:val="24"/>
          <w:szCs w:val="24"/>
        </w:rPr>
        <w:t>As EFAs gain experience they may also be responsible for:</w:t>
      </w:r>
    </w:p>
    <w:p w14:paraId="02601C26" w14:textId="77777777" w:rsidR="00840BA2" w:rsidRPr="002C51F5" w:rsidRDefault="00840BA2" w:rsidP="009E3BB1">
      <w:pPr>
        <w:pStyle w:val="Heading3"/>
      </w:pPr>
      <w:r w:rsidRPr="002C51F5">
        <w:t>Maintenance and Other Duties</w:t>
      </w:r>
    </w:p>
    <w:p w14:paraId="3C247F99" w14:textId="77777777" w:rsidR="00840BA2" w:rsidRPr="002C7A96" w:rsidRDefault="00840BA2" w:rsidP="009E3BB1">
      <w:pPr>
        <w:pStyle w:val="ListParagraph"/>
        <w:numPr>
          <w:ilvl w:val="0"/>
          <w:numId w:val="50"/>
        </w:numPr>
        <w:jc w:val="both"/>
        <w:rPr>
          <w:color w:val="323E4F" w:themeColor="text2" w:themeShade="BF"/>
          <w:sz w:val="24"/>
          <w:szCs w:val="24"/>
        </w:rPr>
      </w:pPr>
      <w:r w:rsidRPr="002C7A96">
        <w:rPr>
          <w:color w:val="323E4F" w:themeColor="text2" w:themeShade="BF"/>
          <w:sz w:val="24"/>
          <w:szCs w:val="24"/>
        </w:rPr>
        <w:t>Maintain tools and equipment.</w:t>
      </w:r>
    </w:p>
    <w:p w14:paraId="5F3FE75A" w14:textId="77777777" w:rsidR="00840BA2" w:rsidRPr="002C7A96" w:rsidRDefault="00840BA2" w:rsidP="009E3BB1">
      <w:pPr>
        <w:pStyle w:val="ListParagraph"/>
        <w:numPr>
          <w:ilvl w:val="0"/>
          <w:numId w:val="50"/>
        </w:numPr>
        <w:jc w:val="both"/>
        <w:rPr>
          <w:color w:val="323E4F" w:themeColor="text2" w:themeShade="BF"/>
          <w:sz w:val="24"/>
          <w:szCs w:val="24"/>
        </w:rPr>
      </w:pPr>
      <w:r w:rsidRPr="002C7A96">
        <w:rPr>
          <w:color w:val="323E4F" w:themeColor="text2" w:themeShade="BF"/>
          <w:sz w:val="24"/>
          <w:szCs w:val="24"/>
        </w:rPr>
        <w:t>Undertake minor site maintenance as required.</w:t>
      </w:r>
    </w:p>
    <w:p w14:paraId="319B3F36" w14:textId="77777777" w:rsidR="00840BA2" w:rsidRDefault="00840BA2" w:rsidP="009E3BB1">
      <w:pPr>
        <w:pStyle w:val="ListParagraph"/>
        <w:numPr>
          <w:ilvl w:val="0"/>
          <w:numId w:val="50"/>
        </w:numPr>
        <w:jc w:val="both"/>
        <w:rPr>
          <w:color w:val="323E4F" w:themeColor="text2" w:themeShade="BF"/>
          <w:sz w:val="24"/>
          <w:szCs w:val="24"/>
        </w:rPr>
      </w:pPr>
      <w:r w:rsidRPr="002C7A96">
        <w:rPr>
          <w:color w:val="323E4F" w:themeColor="text2" w:themeShade="BF"/>
          <w:sz w:val="24"/>
          <w:szCs w:val="24"/>
        </w:rPr>
        <w:t xml:space="preserve">Activate and deactivate school security systems as </w:t>
      </w:r>
      <w:proofErr w:type="gramStart"/>
      <w:r w:rsidRPr="002C7A96">
        <w:rPr>
          <w:color w:val="323E4F" w:themeColor="text2" w:themeShade="BF"/>
          <w:sz w:val="24"/>
          <w:szCs w:val="24"/>
        </w:rPr>
        <w:t>appropriate</w:t>
      </w:r>
      <w:proofErr w:type="gramEnd"/>
    </w:p>
    <w:p w14:paraId="2BD4DA74" w14:textId="77777777" w:rsidR="00840BA2" w:rsidRPr="002C51F5" w:rsidRDefault="00840BA2" w:rsidP="009E3BB1">
      <w:pPr>
        <w:pStyle w:val="ListParagraph"/>
        <w:numPr>
          <w:ilvl w:val="0"/>
          <w:numId w:val="50"/>
        </w:numPr>
        <w:jc w:val="both"/>
        <w:rPr>
          <w:color w:val="323E4F" w:themeColor="text2" w:themeShade="BF"/>
          <w:sz w:val="24"/>
          <w:szCs w:val="24"/>
        </w:rPr>
      </w:pPr>
      <w:r w:rsidRPr="002C51F5">
        <w:rPr>
          <w:color w:val="323E4F" w:themeColor="text2" w:themeShade="BF"/>
          <w:sz w:val="24"/>
          <w:szCs w:val="24"/>
        </w:rPr>
        <w:t>Undertake routine ordering and distribution of supplies and equipment</w:t>
      </w:r>
      <w:r>
        <w:rPr>
          <w:color w:val="323E4F" w:themeColor="text2" w:themeShade="BF"/>
          <w:sz w:val="24"/>
          <w:szCs w:val="24"/>
        </w:rPr>
        <w:t>.</w:t>
      </w:r>
    </w:p>
    <w:p w14:paraId="1FCD53D5" w14:textId="77777777" w:rsidR="00840BA2" w:rsidRPr="00DA255F" w:rsidRDefault="00840BA2" w:rsidP="009E3BB1">
      <w:r w:rsidRPr="007C08B4">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2315D4FE" w14:textId="77777777" w:rsidR="00840BA2" w:rsidRPr="00A97B81" w:rsidRDefault="00840BA2" w:rsidP="009E3BB1">
      <w:pPr>
        <w:pStyle w:val="Heading2"/>
      </w:pPr>
      <w:r w:rsidRPr="00A97B81">
        <w:t>Selection Criteria</w:t>
      </w:r>
    </w:p>
    <w:p w14:paraId="1798DA1C" w14:textId="77777777" w:rsidR="00840BA2" w:rsidRPr="00C33EF5" w:rsidRDefault="00840BA2" w:rsidP="009E3BB1">
      <w:pPr>
        <w:jc w:val="both"/>
        <w:rPr>
          <w:rFonts w:eastAsia="Times New Roman"/>
          <w:sz w:val="24"/>
          <w:szCs w:val="20"/>
        </w:rPr>
      </w:pPr>
      <w:r w:rsidRPr="00C33EF5">
        <w:rPr>
          <w:rFonts w:eastAsia="Times New Roman"/>
          <w:sz w:val="24"/>
          <w:szCs w:val="20"/>
        </w:rPr>
        <w:t xml:space="preserve">Employment in the State Service is governed by the </w:t>
      </w:r>
      <w:r w:rsidRPr="00C33EF5">
        <w:rPr>
          <w:rFonts w:eastAsia="Times New Roman"/>
          <w:i/>
          <w:iCs/>
          <w:sz w:val="24"/>
          <w:szCs w:val="20"/>
        </w:rPr>
        <w:t>State Service Act 2000</w:t>
      </w:r>
      <w:r w:rsidRPr="00C33EF5">
        <w:rPr>
          <w:rFonts w:eastAsia="Times New Roman"/>
          <w:sz w:val="24"/>
          <w:szCs w:val="20"/>
        </w:rPr>
        <w:t xml:space="preserve"> and employment decisions must be based on merit. A decision relating to appointment or promotion is based on merit if:</w:t>
      </w:r>
    </w:p>
    <w:p w14:paraId="5DF422BC" w14:textId="77777777" w:rsidR="00840BA2" w:rsidRPr="00C33EF5" w:rsidRDefault="00840BA2" w:rsidP="009E3BB1">
      <w:pPr>
        <w:numPr>
          <w:ilvl w:val="0"/>
          <w:numId w:val="24"/>
        </w:numPr>
        <w:spacing w:before="0" w:after="0"/>
        <w:jc w:val="both"/>
        <w:rPr>
          <w:rFonts w:eastAsia="Times New Roman"/>
          <w:sz w:val="24"/>
          <w:szCs w:val="20"/>
        </w:rPr>
      </w:pPr>
      <w:r w:rsidRPr="00C33EF5">
        <w:rPr>
          <w:rFonts w:eastAsia="Times New Roman"/>
          <w:sz w:val="24"/>
          <w:szCs w:val="20"/>
        </w:rPr>
        <w:t>an assessment is made of the relative suitability of the candidates for the duties; and</w:t>
      </w:r>
    </w:p>
    <w:p w14:paraId="79E579D5" w14:textId="77777777" w:rsidR="00840BA2" w:rsidRPr="00C33EF5" w:rsidRDefault="00840BA2" w:rsidP="009E3BB1">
      <w:pPr>
        <w:numPr>
          <w:ilvl w:val="0"/>
          <w:numId w:val="24"/>
        </w:numPr>
        <w:spacing w:before="0" w:after="0"/>
        <w:jc w:val="both"/>
        <w:rPr>
          <w:rFonts w:eastAsia="Times New Roman"/>
          <w:sz w:val="24"/>
          <w:szCs w:val="20"/>
        </w:rPr>
      </w:pPr>
      <w:r w:rsidRPr="00C33EF5">
        <w:rPr>
          <w:rFonts w:eastAsia="Times New Roman"/>
          <w:sz w:val="24"/>
          <w:szCs w:val="20"/>
        </w:rPr>
        <w:t>the assessment is based on the relationship between the candidates’ work-related qualities and the work-related qualities genuinely required for the performance of the duties; and</w:t>
      </w:r>
    </w:p>
    <w:p w14:paraId="737FE406" w14:textId="77777777" w:rsidR="00840BA2" w:rsidRPr="00C33EF5" w:rsidRDefault="00840BA2" w:rsidP="009E3BB1">
      <w:pPr>
        <w:numPr>
          <w:ilvl w:val="0"/>
          <w:numId w:val="24"/>
        </w:numPr>
        <w:spacing w:before="0" w:after="0"/>
        <w:jc w:val="both"/>
        <w:rPr>
          <w:rFonts w:eastAsia="Times New Roman"/>
          <w:sz w:val="24"/>
          <w:szCs w:val="20"/>
        </w:rPr>
      </w:pPr>
      <w:r w:rsidRPr="00C33EF5">
        <w:rPr>
          <w:rFonts w:eastAsia="Times New Roman"/>
          <w:sz w:val="24"/>
          <w:szCs w:val="20"/>
        </w:rPr>
        <w:t>the assessment focuses on the relative capacity of the candidates to achieve outcomes related to the duties; and</w:t>
      </w:r>
    </w:p>
    <w:p w14:paraId="0C5BBFEE" w14:textId="77777777" w:rsidR="00840BA2" w:rsidRPr="00C33EF5" w:rsidRDefault="00840BA2" w:rsidP="009E3BB1">
      <w:pPr>
        <w:numPr>
          <w:ilvl w:val="0"/>
          <w:numId w:val="24"/>
        </w:numPr>
        <w:spacing w:before="0" w:after="0"/>
        <w:jc w:val="both"/>
        <w:rPr>
          <w:rFonts w:eastAsia="Times New Roman"/>
          <w:sz w:val="24"/>
          <w:szCs w:val="20"/>
        </w:rPr>
      </w:pPr>
      <w:r w:rsidRPr="00C33EF5">
        <w:rPr>
          <w:rFonts w:eastAsia="Times New Roman"/>
          <w:sz w:val="24"/>
          <w:szCs w:val="20"/>
        </w:rPr>
        <w:t>the assessment is the primary consideration in making the decision.</w:t>
      </w:r>
    </w:p>
    <w:p w14:paraId="36DEC9C7" w14:textId="77777777" w:rsidR="00840BA2" w:rsidRPr="00C33EF5" w:rsidRDefault="00840BA2" w:rsidP="009E3BB1">
      <w:pPr>
        <w:spacing w:before="240"/>
        <w:jc w:val="both"/>
        <w:rPr>
          <w:rFonts w:eastAsia="Times New Roman"/>
          <w:sz w:val="24"/>
          <w:szCs w:val="20"/>
        </w:rPr>
      </w:pPr>
      <w:r w:rsidRPr="00C33EF5">
        <w:rPr>
          <w:rFonts w:eastAsia="Times New Roman"/>
          <w:sz w:val="24"/>
          <w:szCs w:val="20"/>
        </w:rPr>
        <w:t xml:space="preserve">Work-related qualities might </w:t>
      </w:r>
      <w:proofErr w:type="gramStart"/>
      <w:r w:rsidRPr="00C33EF5">
        <w:rPr>
          <w:rFonts w:eastAsia="Times New Roman"/>
          <w:sz w:val="24"/>
          <w:szCs w:val="20"/>
        </w:rPr>
        <w:t>include;</w:t>
      </w:r>
      <w:proofErr w:type="gramEnd"/>
      <w:r w:rsidRPr="00C33EF5">
        <w:rPr>
          <w:rFonts w:eastAsia="Times New Roman"/>
          <w:sz w:val="24"/>
          <w:szCs w:val="20"/>
        </w:rPr>
        <w:t xml:space="preserve"> skills and abilities; qualifications, training and competencies; standard of work performance; capacity to produce required outcomes; relevant personal qualities; and demonstrated potential for future development.</w:t>
      </w:r>
    </w:p>
    <w:p w14:paraId="1BEFB99A" w14:textId="77777777" w:rsidR="00840BA2" w:rsidRDefault="00840BA2" w:rsidP="009E3BB1">
      <w:r w:rsidRPr="00DA1BA1">
        <w:t>The following specific selection criteria must be addressed by candidates. The nominated position objective and duties contained in this statement of duties must also be used to assist in the interpretation of these selection criteria.</w:t>
      </w:r>
    </w:p>
    <w:p w14:paraId="56B00869" w14:textId="77777777" w:rsidR="00840BA2" w:rsidRPr="002C51F5" w:rsidRDefault="00840BA2" w:rsidP="009E3BB1">
      <w:pPr>
        <w:jc w:val="both"/>
        <w:rPr>
          <w:rFonts w:eastAsia="Times New Roman"/>
          <w:sz w:val="24"/>
          <w:szCs w:val="20"/>
        </w:rPr>
      </w:pPr>
      <w:r>
        <w:rPr>
          <w:rFonts w:eastAsia="Times New Roman"/>
          <w:noProof/>
          <w:color w:val="ED7D31"/>
          <w:sz w:val="24"/>
          <w:szCs w:val="20"/>
        </w:rPr>
        <mc:AlternateContent>
          <mc:Choice Requires="wps">
            <w:drawing>
              <wp:anchor distT="0" distB="0" distL="114300" distR="114300" simplePos="0" relativeHeight="251658240" behindDoc="0" locked="0" layoutInCell="1" allowOverlap="1" wp14:anchorId="67C4C7DC" wp14:editId="03344108">
                <wp:simplePos x="0" y="0"/>
                <wp:positionH relativeFrom="column">
                  <wp:posOffset>0</wp:posOffset>
                </wp:positionH>
                <wp:positionV relativeFrom="paragraph">
                  <wp:posOffset>-635</wp:posOffset>
                </wp:positionV>
                <wp:extent cx="6113721"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13721" cy="0"/>
                        </a:xfrm>
                        <a:prstGeom prst="line">
                          <a:avLst/>
                        </a:prstGeom>
                        <a:noFill/>
                        <a:ln w="25400" cap="flat" cmpd="sng" algn="ctr">
                          <a:solidFill>
                            <a:srgbClr val="5B9BD5">
                              <a:lumMod val="50000"/>
                            </a:srgbClr>
                          </a:solidFill>
                          <a:prstDash val="solid"/>
                          <a:miter lim="800000"/>
                        </a:ln>
                        <a:effectLst/>
                      </wps:spPr>
                      <wps:bodyPr/>
                    </wps:wsp>
                  </a:graphicData>
                </a:graphic>
              </wp:anchor>
            </w:drawing>
          </mc:Choice>
          <mc:Fallback>
            <w:pict>
              <v:line w14:anchorId="4CC37191" id="Straight Connector 7"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05pt" to="48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" strokecolor="#1f4e79" strokeweight="2pt">
                <v:stroke joinstyle="miter"/>
              </v:line>
            </w:pict>
          </mc:Fallback>
        </mc:AlternateContent>
      </w:r>
    </w:p>
    <w:p w14:paraId="3A3F7837" w14:textId="77777777" w:rsidR="00840BA2" w:rsidRPr="002C51F5" w:rsidRDefault="00840BA2" w:rsidP="009E3BB1">
      <w:pPr>
        <w:pStyle w:val="ListParagraph"/>
        <w:numPr>
          <w:ilvl w:val="0"/>
          <w:numId w:val="42"/>
        </w:numPr>
        <w:jc w:val="both"/>
        <w:rPr>
          <w:sz w:val="24"/>
          <w:szCs w:val="24"/>
        </w:rPr>
      </w:pPr>
      <w:r w:rsidRPr="002C51F5">
        <w:rPr>
          <w:sz w:val="24"/>
          <w:szCs w:val="24"/>
        </w:rPr>
        <w:t>Experience in, or the ability to acquire skills and competencies associated with, cleaning and/or grounds keeping and/or kitchen assistant duties.</w:t>
      </w:r>
    </w:p>
    <w:p w14:paraId="2FF3A82E" w14:textId="77777777" w:rsidR="00840BA2" w:rsidRPr="002C51F5" w:rsidRDefault="00840BA2" w:rsidP="009E3BB1">
      <w:pPr>
        <w:pStyle w:val="ListParagraph"/>
        <w:numPr>
          <w:ilvl w:val="0"/>
          <w:numId w:val="42"/>
        </w:numPr>
        <w:jc w:val="both"/>
        <w:rPr>
          <w:sz w:val="24"/>
          <w:szCs w:val="24"/>
        </w:rPr>
      </w:pPr>
      <w:r w:rsidRPr="002C51F5">
        <w:rPr>
          <w:sz w:val="24"/>
          <w:szCs w:val="24"/>
        </w:rPr>
        <w:t>Basic knowledge of cleaning and/or grounds keeping and/or kitchen assistant procedures.</w:t>
      </w:r>
    </w:p>
    <w:p w14:paraId="3187AA27" w14:textId="77777777" w:rsidR="00840BA2" w:rsidRPr="002C51F5" w:rsidRDefault="00840BA2" w:rsidP="009E3BB1">
      <w:pPr>
        <w:pStyle w:val="ListParagraph"/>
        <w:numPr>
          <w:ilvl w:val="0"/>
          <w:numId w:val="42"/>
        </w:numPr>
        <w:jc w:val="both"/>
        <w:rPr>
          <w:sz w:val="24"/>
          <w:szCs w:val="24"/>
        </w:rPr>
      </w:pPr>
      <w:r w:rsidRPr="002C51F5">
        <w:rPr>
          <w:sz w:val="24"/>
          <w:szCs w:val="24"/>
        </w:rPr>
        <w:t>Basic knowledge and awareness of the safe handling of chemicals and safe industrial practice generally.</w:t>
      </w:r>
    </w:p>
    <w:p w14:paraId="3C9771E9" w14:textId="77777777" w:rsidR="00840BA2" w:rsidRPr="002C51F5" w:rsidRDefault="00840BA2" w:rsidP="009E3BB1">
      <w:pPr>
        <w:pStyle w:val="ListParagraph"/>
        <w:numPr>
          <w:ilvl w:val="0"/>
          <w:numId w:val="42"/>
        </w:numPr>
        <w:jc w:val="both"/>
        <w:rPr>
          <w:sz w:val="24"/>
          <w:szCs w:val="24"/>
        </w:rPr>
      </w:pPr>
      <w:r w:rsidRPr="002C51F5">
        <w:rPr>
          <w:sz w:val="24"/>
          <w:szCs w:val="24"/>
        </w:rPr>
        <w:t>Satisfactory verbal communication skills.</w:t>
      </w:r>
    </w:p>
    <w:p w14:paraId="18F9C606" w14:textId="77777777" w:rsidR="00840BA2" w:rsidRPr="002C51F5" w:rsidRDefault="00840BA2" w:rsidP="009E3BB1">
      <w:pPr>
        <w:pStyle w:val="ListParagraph"/>
        <w:numPr>
          <w:ilvl w:val="0"/>
          <w:numId w:val="42"/>
        </w:numPr>
        <w:jc w:val="both"/>
        <w:rPr>
          <w:sz w:val="24"/>
          <w:szCs w:val="24"/>
        </w:rPr>
      </w:pPr>
      <w:r w:rsidRPr="002C51F5">
        <w:rPr>
          <w:sz w:val="24"/>
          <w:szCs w:val="24"/>
        </w:rPr>
        <w:t>Personal skills of adaptability, initiative, self-motivation, and the ability to contribute to the work of a team in a school environment.</w:t>
      </w:r>
    </w:p>
    <w:p w14:paraId="412E8781" w14:textId="77777777" w:rsidR="00840BA2" w:rsidRDefault="00840BA2" w:rsidP="009E3BB1">
      <w:pPr>
        <w:pStyle w:val="Heading2"/>
      </w:pPr>
      <w:r w:rsidRPr="00DA1BA1">
        <w:lastRenderedPageBreak/>
        <w:t>Requirements</w:t>
      </w:r>
    </w:p>
    <w:p w14:paraId="311149F7" w14:textId="77777777" w:rsidR="00840BA2" w:rsidRPr="00370004" w:rsidRDefault="00840BA2" w:rsidP="009E3BB1">
      <w:pPr>
        <w:jc w:val="both"/>
        <w:rPr>
          <w:rFonts w:eastAsia="Times New Roman" w:cs="Arial"/>
          <w:bCs/>
          <w:sz w:val="24"/>
          <w:szCs w:val="24"/>
        </w:rPr>
      </w:pPr>
      <w:bookmarkStart w:id="1" w:name="_Hlk119596995"/>
      <w:r w:rsidRPr="00370004">
        <w:rPr>
          <w:rFonts w:eastAsia="Times New Roman" w:cs="Arial"/>
          <w:bCs/>
          <w:sz w:val="24"/>
          <w:szCs w:val="24"/>
        </w:rPr>
        <w:t xml:space="preserve">Registration/licences that are essential requirements of this role must </w:t>
      </w:r>
      <w:proofErr w:type="gramStart"/>
      <w:r w:rsidRPr="00370004">
        <w:rPr>
          <w:rFonts w:eastAsia="Times New Roman" w:cs="Arial"/>
          <w:bCs/>
          <w:sz w:val="24"/>
          <w:szCs w:val="24"/>
        </w:rPr>
        <w:t>remain current and valid at all times</w:t>
      </w:r>
      <w:proofErr w:type="gramEnd"/>
      <w:r w:rsidRPr="00370004">
        <w:rPr>
          <w:rFonts w:eastAsia="Times New Roman" w:cs="Arial"/>
          <w:bCs/>
          <w:sz w:val="24"/>
          <w:szCs w:val="24"/>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370004">
        <w:rPr>
          <w:rFonts w:eastAsia="Times New Roman" w:cs="Arial"/>
          <w:bCs/>
          <w:sz w:val="24"/>
          <w:szCs w:val="24"/>
        </w:rPr>
        <w:t>cancelled</w:t>
      </w:r>
      <w:proofErr w:type="gramEnd"/>
      <w:r w:rsidRPr="00370004">
        <w:rPr>
          <w:rFonts w:eastAsia="Times New Roman" w:cs="Arial"/>
          <w:bCs/>
          <w:sz w:val="24"/>
          <w:szCs w:val="24"/>
        </w:rPr>
        <w:t xml:space="preserve"> or has its conditions altered.</w:t>
      </w:r>
    </w:p>
    <w:tbl>
      <w:tblPr>
        <w:tblStyle w:val="TasmanianDeptEducationcustomtable"/>
        <w:tblW w:w="0" w:type="auto"/>
        <w:tblInd w:w="5" w:type="dxa"/>
        <w:tblLook w:val="04A0" w:firstRow="1" w:lastRow="0" w:firstColumn="1" w:lastColumn="0" w:noHBand="0" w:noVBand="1"/>
      </w:tblPr>
      <w:tblGrid>
        <w:gridCol w:w="1752"/>
        <w:gridCol w:w="7820"/>
      </w:tblGrid>
      <w:tr w:rsidR="00840BA2" w14:paraId="2C782577" w14:textId="77777777" w:rsidTr="009E3BB1">
        <w:trPr>
          <w:cnfStyle w:val="100000000000" w:firstRow="1" w:lastRow="0" w:firstColumn="0" w:lastColumn="0" w:oddVBand="0" w:evenVBand="0" w:oddHBand="0" w:evenHBand="0" w:firstRowFirstColumn="0" w:firstRowLastColumn="0" w:lastRowFirstColumn="0" w:lastRowLastColumn="0"/>
        </w:trPr>
        <w:tc>
          <w:tcPr>
            <w:tcW w:w="1752" w:type="dxa"/>
          </w:tcPr>
          <w:bookmarkEnd w:id="1"/>
          <w:p w14:paraId="7F4F43FF" w14:textId="77777777" w:rsidR="00840BA2" w:rsidRDefault="00840BA2" w:rsidP="00840BA2">
            <w:r w:rsidRPr="00DA1BA1">
              <w:rPr>
                <w:b/>
              </w:rPr>
              <w:t>Essential</w:t>
            </w:r>
          </w:p>
        </w:tc>
        <w:tc>
          <w:tcPr>
            <w:tcW w:w="7820" w:type="dxa"/>
          </w:tcPr>
          <w:p w14:paraId="1EF0817A" w14:textId="77777777" w:rsidR="00840BA2" w:rsidRPr="0063261F" w:rsidRDefault="00840BA2" w:rsidP="00840BA2">
            <w:pPr>
              <w:numPr>
                <w:ilvl w:val="0"/>
                <w:numId w:val="32"/>
              </w:numPr>
              <w:spacing w:before="60" w:after="60"/>
              <w:jc w:val="both"/>
              <w:rPr>
                <w:rFonts w:eastAsia="Times New Roman"/>
                <w:color w:val="ED7D31"/>
                <w:sz w:val="24"/>
                <w:szCs w:val="24"/>
              </w:rPr>
            </w:pPr>
            <w:r w:rsidRPr="0063261F">
              <w:rPr>
                <w:rFonts w:eastAsia="Times New Roman"/>
                <w:sz w:val="24"/>
                <w:szCs w:val="24"/>
              </w:rPr>
              <w:t xml:space="preserve">The </w:t>
            </w:r>
            <w:r w:rsidRPr="0063261F">
              <w:rPr>
                <w:rFonts w:eastAsia="Times New Roman"/>
                <w:i/>
                <w:iCs/>
                <w:sz w:val="24"/>
                <w:szCs w:val="24"/>
              </w:rPr>
              <w:t xml:space="preserve">Registration to Work with Vulnerable People Act 2013 </w:t>
            </w:r>
            <w:r w:rsidRPr="0063261F">
              <w:rPr>
                <w:rFonts w:eastAsia="Times New Roman"/>
                <w:sz w:val="24"/>
                <w:szCs w:val="24"/>
              </w:rPr>
              <w:t xml:space="preserve">requires persons undertaking work in a regulated activity to be registered. A regulated activity is a child related service or activity defined in the Registration to Work with Vulnerable People Regulations 2014. This registration must </w:t>
            </w:r>
            <w:proofErr w:type="gramStart"/>
            <w:r w:rsidRPr="0063261F">
              <w:rPr>
                <w:rFonts w:eastAsia="Times New Roman"/>
                <w:sz w:val="24"/>
                <w:szCs w:val="24"/>
              </w:rPr>
              <w:t>remain current and valid at all times</w:t>
            </w:r>
            <w:proofErr w:type="gramEnd"/>
            <w:r w:rsidRPr="0063261F">
              <w:rPr>
                <w:rFonts w:eastAsia="Times New Roman"/>
                <w:sz w:val="24"/>
                <w:szCs w:val="24"/>
              </w:rPr>
              <w:t xml:space="preserve"> whilst employed in this role and the status of this may be checked at any time during employment.</w:t>
            </w:r>
          </w:p>
          <w:p w14:paraId="0BA3F845" w14:textId="77777777" w:rsidR="00840BA2" w:rsidRPr="002C51F5" w:rsidRDefault="00840BA2" w:rsidP="00840BA2">
            <w:pPr>
              <w:numPr>
                <w:ilvl w:val="1"/>
                <w:numId w:val="32"/>
              </w:numPr>
              <w:spacing w:before="0" w:after="0"/>
              <w:contextualSpacing/>
              <w:jc w:val="both"/>
              <w:rPr>
                <w:rFonts w:eastAsia="Calibri" w:cs="Arial"/>
                <w:sz w:val="24"/>
                <w:szCs w:val="24"/>
              </w:rPr>
            </w:pPr>
            <w:r w:rsidRPr="0063261F">
              <w:rPr>
                <w:rFonts w:eastAsia="Calibri"/>
                <w:sz w:val="24"/>
                <w:szCs w:val="24"/>
              </w:rPr>
              <w:t>Current Tasmanian Registration to Work with Vulnerable People (Registration Status – Employment)</w:t>
            </w:r>
          </w:p>
        </w:tc>
      </w:tr>
      <w:tr w:rsidR="00840BA2" w14:paraId="0CB3B83A" w14:textId="77777777" w:rsidTr="009E3BB1">
        <w:tc>
          <w:tcPr>
            <w:tcW w:w="1752" w:type="dxa"/>
          </w:tcPr>
          <w:p w14:paraId="18421B21" w14:textId="77777777" w:rsidR="00840BA2" w:rsidRPr="00DA1BA1" w:rsidRDefault="00840BA2" w:rsidP="00840BA2">
            <w:pPr>
              <w:rPr>
                <w:b/>
              </w:rPr>
            </w:pPr>
            <w:r w:rsidRPr="00DA1BA1">
              <w:rPr>
                <w:b/>
              </w:rPr>
              <w:t>Desirable</w:t>
            </w:r>
          </w:p>
        </w:tc>
        <w:tc>
          <w:tcPr>
            <w:tcW w:w="7820" w:type="dxa"/>
          </w:tcPr>
          <w:p w14:paraId="3B176CBF" w14:textId="77777777" w:rsidR="00840BA2" w:rsidRPr="0006642C" w:rsidRDefault="00840BA2" w:rsidP="00840BA2">
            <w:pPr>
              <w:pStyle w:val="ListParagraph"/>
              <w:numPr>
                <w:ilvl w:val="0"/>
                <w:numId w:val="32"/>
              </w:numPr>
              <w:spacing w:line="259" w:lineRule="auto"/>
              <w:contextualSpacing/>
              <w:rPr>
                <w:rFonts w:eastAsia="Times New Roman"/>
              </w:rPr>
            </w:pPr>
            <w:r w:rsidRPr="0063261F">
              <w:rPr>
                <w:rFonts w:eastAsia="Times New Roman"/>
                <w:sz w:val="24"/>
                <w:szCs w:val="20"/>
              </w:rPr>
              <w:t>Nil</w:t>
            </w:r>
          </w:p>
        </w:tc>
      </w:tr>
    </w:tbl>
    <w:p w14:paraId="65AF3E91" w14:textId="77777777" w:rsidR="00840BA2" w:rsidRPr="00083236" w:rsidRDefault="00840BA2" w:rsidP="009E3BB1">
      <w:pPr>
        <w:pStyle w:val="Heading2"/>
        <w:jc w:val="both"/>
      </w:pPr>
      <w:r>
        <w:t>Working within</w:t>
      </w:r>
      <w:r w:rsidRPr="00083236">
        <w:t xml:space="preserve"> the </w:t>
      </w:r>
      <w:r w:rsidRPr="005342D7">
        <w:t>Department</w:t>
      </w:r>
      <w:r w:rsidRPr="00083236">
        <w:t xml:space="preserve"> </w:t>
      </w:r>
      <w:r w:rsidRPr="009456F9">
        <w:rPr>
          <w:i/>
          <w:iCs/>
        </w:rPr>
        <w:t xml:space="preserve">for </w:t>
      </w:r>
      <w:r w:rsidRPr="00083236">
        <w:t>Education</w:t>
      </w:r>
      <w:r>
        <w:t>, Children and Young People</w:t>
      </w:r>
    </w:p>
    <w:p w14:paraId="0F00350B" w14:textId="77777777" w:rsidR="00840BA2" w:rsidRDefault="00840BA2" w:rsidP="009E3BB1">
      <w:pPr>
        <w:jc w:val="both"/>
      </w:pPr>
      <w:r>
        <w:t xml:space="preserve">The Department is responsible for the following areas within </w:t>
      </w:r>
      <w:proofErr w:type="gramStart"/>
      <w:r>
        <w:t>Tasmania</w:t>
      </w:r>
      <w:proofErr w:type="gramEnd"/>
    </w:p>
    <w:p w14:paraId="15FF9DD9" w14:textId="77777777" w:rsidR="00840BA2" w:rsidRDefault="00840BA2" w:rsidP="009E3BB1">
      <w:pPr>
        <w:pStyle w:val="ListParagraph"/>
        <w:numPr>
          <w:ilvl w:val="0"/>
          <w:numId w:val="37"/>
        </w:numPr>
        <w:spacing w:before="0" w:after="0"/>
        <w:ind w:left="1440"/>
        <w:jc w:val="both"/>
      </w:pPr>
      <w:r>
        <w:t>Tasmanian Government Schools</w:t>
      </w:r>
    </w:p>
    <w:p w14:paraId="0A573FD0" w14:textId="77777777" w:rsidR="00840BA2" w:rsidRDefault="00840BA2" w:rsidP="009E3BB1">
      <w:pPr>
        <w:pStyle w:val="ListParagraph"/>
        <w:numPr>
          <w:ilvl w:val="0"/>
          <w:numId w:val="37"/>
        </w:numPr>
        <w:spacing w:before="0" w:after="0"/>
        <w:ind w:left="1440"/>
        <w:jc w:val="both"/>
      </w:pPr>
      <w:r>
        <w:t>Child Safety</w:t>
      </w:r>
    </w:p>
    <w:p w14:paraId="5037C7F5" w14:textId="77777777" w:rsidR="00840BA2" w:rsidRDefault="00840BA2" w:rsidP="009E3BB1">
      <w:pPr>
        <w:pStyle w:val="ListParagraph"/>
        <w:numPr>
          <w:ilvl w:val="0"/>
          <w:numId w:val="37"/>
        </w:numPr>
        <w:spacing w:before="0" w:after="0"/>
        <w:ind w:left="1440"/>
        <w:jc w:val="both"/>
      </w:pPr>
      <w:r>
        <w:t>Youth Justice</w:t>
      </w:r>
    </w:p>
    <w:p w14:paraId="06FEE117" w14:textId="77777777" w:rsidR="00840BA2" w:rsidRDefault="00840BA2" w:rsidP="009E3BB1">
      <w:pPr>
        <w:pStyle w:val="ListParagraph"/>
        <w:numPr>
          <w:ilvl w:val="0"/>
          <w:numId w:val="37"/>
        </w:numPr>
        <w:spacing w:before="0" w:after="0"/>
        <w:ind w:left="1440"/>
        <w:jc w:val="both"/>
      </w:pPr>
      <w:r>
        <w:t>Out of Home Care</w:t>
      </w:r>
    </w:p>
    <w:p w14:paraId="7B0DF616" w14:textId="77777777" w:rsidR="00840BA2" w:rsidRDefault="00840BA2" w:rsidP="009E3BB1">
      <w:pPr>
        <w:pStyle w:val="ListParagraph"/>
        <w:numPr>
          <w:ilvl w:val="0"/>
          <w:numId w:val="37"/>
        </w:numPr>
        <w:spacing w:before="0" w:after="0"/>
        <w:ind w:left="1440"/>
        <w:jc w:val="both"/>
      </w:pPr>
      <w:r>
        <w:t>Libraries Tasmania</w:t>
      </w:r>
    </w:p>
    <w:p w14:paraId="61A695D0" w14:textId="77777777" w:rsidR="00840BA2" w:rsidRDefault="00840BA2" w:rsidP="009E3BB1">
      <w:pPr>
        <w:pStyle w:val="ListParagraph"/>
        <w:numPr>
          <w:ilvl w:val="0"/>
          <w:numId w:val="37"/>
        </w:numPr>
        <w:spacing w:before="0" w:after="0"/>
        <w:ind w:left="1440"/>
        <w:jc w:val="both"/>
      </w:pPr>
      <w:r>
        <w:t>Child and Family Learning Centres.</w:t>
      </w:r>
    </w:p>
    <w:p w14:paraId="4ECE3516" w14:textId="77777777" w:rsidR="00840BA2" w:rsidRDefault="00840BA2" w:rsidP="009E3BB1">
      <w:pPr>
        <w:jc w:val="both"/>
      </w:pPr>
      <w:r>
        <w:t xml:space="preserve">This is a department built entirely for children and young people and their communities.   Our </w:t>
      </w:r>
      <w:proofErr w:type="gramStart"/>
      <w:r>
        <w:t>ultimate goal</w:t>
      </w:r>
      <w:proofErr w:type="gramEnd"/>
      <w:r>
        <w:t xml:space="preserve"> is to work together to ensure that every child and young person in Tasmania is known, safe, well and learning. The child is at the centre of everything we do, and the way we do it.</w:t>
      </w:r>
    </w:p>
    <w:p w14:paraId="57D775BE" w14:textId="77777777" w:rsidR="00840BA2" w:rsidRDefault="00840BA2" w:rsidP="009E3BB1">
      <w:pPr>
        <w:jc w:val="both"/>
      </w:pPr>
      <w:r>
        <w:t xml:space="preserve">We work collaboratively across disciplines to combine knowledge, </w:t>
      </w:r>
      <w:proofErr w:type="gramStart"/>
      <w:r>
        <w:t>experience</w:t>
      </w:r>
      <w:proofErr w:type="gramEnd"/>
      <w:r>
        <w:t xml:space="preserve"> and ways of working to benefit children and young people. </w:t>
      </w:r>
    </w:p>
    <w:p w14:paraId="7FCCD150" w14:textId="77777777" w:rsidR="00840BA2" w:rsidRDefault="00840BA2" w:rsidP="009E3BB1">
      <w:pPr>
        <w:jc w:val="both"/>
      </w:pPr>
      <w:r>
        <w:t>However, we are a new Department – established in October 2022 – and we are still working together to build our Strategy and our culture and values. This work will be continuing into 2023, and we want all staff to be involved in this.</w:t>
      </w:r>
    </w:p>
    <w:p w14:paraId="6F86DB5A" w14:textId="77777777" w:rsidR="00840BA2" w:rsidRPr="00653BB7" w:rsidRDefault="00840BA2" w:rsidP="009E3BB1">
      <w:pPr>
        <w:pStyle w:val="Heading2"/>
        <w:jc w:val="both"/>
      </w:pPr>
      <w:r w:rsidRPr="00653BB7">
        <w:t>Values</w:t>
      </w:r>
      <w:r>
        <w:t>,</w:t>
      </w:r>
      <w:r w:rsidRPr="00653BB7">
        <w:t xml:space="preserve"> Behaviours</w:t>
      </w:r>
      <w:r>
        <w:t xml:space="preserve"> </w:t>
      </w:r>
      <w:r w:rsidRPr="00616D82">
        <w:t>and Workplace Diversity</w:t>
      </w:r>
    </w:p>
    <w:p w14:paraId="2399FE1D" w14:textId="77777777" w:rsidR="00840BA2" w:rsidRPr="00307663" w:rsidRDefault="00840BA2" w:rsidP="009E3BB1">
      <w:pPr>
        <w:jc w:val="both"/>
        <w:rPr>
          <w:bCs/>
        </w:rPr>
      </w:pPr>
      <w:r w:rsidRPr="00307663">
        <w:rPr>
          <w:bCs/>
        </w:rPr>
        <w:t>We are a values-based organisation. Our aim is to attract, recruit and retain people who uphold our values and are committed to building a strong values-based culture. Our values and behaviours reflect what we consider to be important.</w:t>
      </w:r>
    </w:p>
    <w:p w14:paraId="65B66018" w14:textId="77777777" w:rsidR="00840BA2" w:rsidRPr="00307663" w:rsidRDefault="00840BA2" w:rsidP="009E3BB1">
      <w:pPr>
        <w:jc w:val="both"/>
        <w:rPr>
          <w:bCs/>
        </w:rPr>
      </w:pPr>
      <w:r w:rsidRPr="00307663">
        <w:rPr>
          <w:bCs/>
        </w:rPr>
        <w:lastRenderedPageBreak/>
        <w:t xml:space="preserve">Our </w:t>
      </w:r>
      <w:proofErr w:type="gramStart"/>
      <w:r w:rsidRPr="00307663">
        <w:rPr>
          <w:bCs/>
        </w:rPr>
        <w:t>Department</w:t>
      </w:r>
      <w:proofErr w:type="gramEnd"/>
      <w:r w:rsidRPr="00307663">
        <w:rPr>
          <w:bCs/>
        </w:rPr>
        <w:t xml:space="preserve"> is committed to building inclusive workplaces and having a workforce that reflects the diversity of the community we serve. We do this by ensuring that the culture, </w:t>
      </w:r>
      <w:proofErr w:type="gramStart"/>
      <w:r w:rsidRPr="00307663">
        <w:rPr>
          <w:bCs/>
        </w:rPr>
        <w:t>values</w:t>
      </w:r>
      <w:proofErr w:type="gramEnd"/>
      <w:r w:rsidRPr="00307663">
        <w:rPr>
          <w:bCs/>
        </w:rPr>
        <w:t xml:space="preserve"> and behaviours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w:t>
      </w:r>
    </w:p>
    <w:p w14:paraId="20917673" w14:textId="77777777" w:rsidR="00840BA2" w:rsidRPr="00D402A1" w:rsidRDefault="00840BA2" w:rsidP="009E3BB1">
      <w:pPr>
        <w:pStyle w:val="Heading2"/>
        <w:jc w:val="both"/>
      </w:pPr>
      <w:r w:rsidRPr="00D402A1">
        <w:t>State Service Principles and Code of Conduct</w:t>
      </w:r>
    </w:p>
    <w:p w14:paraId="0779EBAE" w14:textId="77777777" w:rsidR="00840BA2" w:rsidRPr="00D402A1" w:rsidRDefault="00840BA2" w:rsidP="009E3BB1">
      <w:pPr>
        <w:jc w:val="both"/>
      </w:pPr>
      <w:r w:rsidRPr="00D402A1">
        <w:rPr>
          <w:bCs/>
        </w:rPr>
        <w:t xml:space="preserve">Employment in the State Service is governed by the </w:t>
      </w:r>
      <w:r w:rsidRPr="00D402A1">
        <w:rPr>
          <w:bCs/>
          <w:i/>
        </w:rPr>
        <w:t>State Service Act 2000</w:t>
      </w:r>
      <w:r w:rsidRPr="00D402A1">
        <w:rPr>
          <w:bCs/>
        </w:rPr>
        <w:t xml:space="preserve">. </w:t>
      </w:r>
      <w:r w:rsidRPr="00D402A1">
        <w:t>All employees are responsible for ensuring that the standards of behaviour and conduct specified in the State Service Principles and Code of Conduct are adhered to. All employees are expected to act ethically and with integrity in the undertaking of their duties.  Employees who breach the code of conduct may have sanctions imposed.</w:t>
      </w:r>
    </w:p>
    <w:p w14:paraId="6B5313C7" w14:textId="77777777" w:rsidR="00840BA2" w:rsidRPr="00D402A1" w:rsidRDefault="00840BA2" w:rsidP="009E3BB1">
      <w:pPr>
        <w:jc w:val="both"/>
      </w:pPr>
      <w:r w:rsidRPr="00D402A1">
        <w:t xml:space="preserve">The State Service Principles and Code of Conduct are contained in the </w:t>
      </w:r>
      <w:r w:rsidRPr="00D402A1">
        <w:rPr>
          <w:i/>
        </w:rPr>
        <w:t>State Service Act 2000</w:t>
      </w:r>
      <w:r w:rsidRPr="00D402A1">
        <w:t xml:space="preserve"> and can be found on the State Service Management Office website at </w:t>
      </w:r>
      <w:hyperlink r:id="rId14" w:history="1">
        <w:r w:rsidRPr="00D402A1">
          <w:rPr>
            <w:rStyle w:val="Hyperlink"/>
          </w:rPr>
          <w:t>http://www.dpac.tas.gov.au/divisions/ssmo</w:t>
        </w:r>
      </w:hyperlink>
      <w:r w:rsidRPr="00D402A1">
        <w:t xml:space="preserve"> together with Employment Direction No. 2 </w:t>
      </w:r>
      <w:r w:rsidRPr="00D402A1">
        <w:rPr>
          <w:bCs/>
          <w:i/>
          <w:iCs/>
          <w:color w:val="FF0000"/>
        </w:rPr>
        <w:t>State Service Principles</w:t>
      </w:r>
      <w:r w:rsidRPr="00D402A1">
        <w:rPr>
          <w:bCs/>
          <w:i/>
          <w:iCs/>
        </w:rPr>
        <w:t xml:space="preserve">. </w:t>
      </w:r>
      <w:r w:rsidRPr="00D402A1">
        <w:t>All employees must read these and ensure they understand their responsibilities.</w:t>
      </w:r>
    </w:p>
    <w:p w14:paraId="6D2AA184" w14:textId="77777777" w:rsidR="00840BA2" w:rsidRDefault="00840BA2" w:rsidP="009E3BB1">
      <w:pPr>
        <w:jc w:val="both"/>
        <w:rPr>
          <w:rStyle w:val="Hyperlink"/>
        </w:rPr>
      </w:pPr>
      <w:r w:rsidRPr="00D402A1">
        <w:t>All employees are expected to utilise information management systems in a responsible manner in line with the D</w:t>
      </w:r>
      <w:r>
        <w:t xml:space="preserve">ECYP </w:t>
      </w:r>
      <w:r w:rsidRPr="00D402A1">
        <w:t xml:space="preserve">Condition of Use policy statement located at </w:t>
      </w:r>
      <w:hyperlink r:id="rId15" w:history="1">
        <w:r w:rsidRPr="00D402A1">
          <w:rPr>
            <w:rStyle w:val="Hyperlink"/>
          </w:rPr>
          <w:t>Department of Education</w:t>
        </w:r>
        <w:r>
          <w:rPr>
            <w:rStyle w:val="Hyperlink"/>
          </w:rPr>
          <w:t>, Children And Young People</w:t>
        </w:r>
        <w:r w:rsidRPr="00D402A1">
          <w:rPr>
            <w:rStyle w:val="Hyperlink"/>
          </w:rPr>
          <w:t>: Information technology policies</w:t>
        </w:r>
      </w:hyperlink>
    </w:p>
    <w:p w14:paraId="17833845" w14:textId="77777777" w:rsidR="00840BA2" w:rsidRPr="00616D82" w:rsidRDefault="00840BA2" w:rsidP="009E3BB1">
      <w:pPr>
        <w:pStyle w:val="Heading2"/>
        <w:jc w:val="both"/>
      </w:pPr>
      <w:r w:rsidRPr="00616D82">
        <w:t xml:space="preserve">Work Health and Safety </w:t>
      </w:r>
    </w:p>
    <w:p w14:paraId="20127786" w14:textId="77777777" w:rsidR="00840BA2" w:rsidRPr="00D402A1" w:rsidRDefault="00840BA2" w:rsidP="009E3BB1">
      <w:pPr>
        <w:jc w:val="both"/>
      </w:pPr>
      <w:r w:rsidRPr="00D402A1">
        <w:t>The Department is committed to high standards of performance in respect of work health and safety</w:t>
      </w:r>
      <w:r>
        <w:t xml:space="preserve">.  </w:t>
      </w:r>
      <w:r w:rsidRPr="00D402A1">
        <w:t>All employees are expected to promote and uphold the principles of fair and equitable access to employment/promotion, personal development and training and the elimination of workplace harassment and discrimination.</w:t>
      </w:r>
    </w:p>
    <w:p w14:paraId="7F801BF4" w14:textId="77777777" w:rsidR="00840BA2" w:rsidRPr="00D402A1" w:rsidRDefault="00840BA2" w:rsidP="009E3BB1">
      <w:pPr>
        <w:jc w:val="both"/>
      </w:pPr>
      <w:r w:rsidRPr="00D402A1">
        <w:t xml:space="preserve">In accordance with the </w:t>
      </w:r>
      <w:r w:rsidRPr="00D402A1">
        <w:rPr>
          <w:i/>
        </w:rPr>
        <w:t>Work Health and Safety Act 2012</w:t>
      </w:r>
      <w:r w:rsidRPr="00D402A1">
        <w:t xml:space="preserve">,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 given by the Agency to ensure compliance with the Act and collaborate with Agency work health and safety policies, </w:t>
      </w:r>
      <w:proofErr w:type="gramStart"/>
      <w:r w:rsidRPr="00D402A1">
        <w:t>procedures</w:t>
      </w:r>
      <w:proofErr w:type="gramEnd"/>
      <w:r w:rsidRPr="00D402A1">
        <w:t xml:space="preserve"> and guidelines.</w:t>
      </w:r>
    </w:p>
    <w:p w14:paraId="70BD5C65" w14:textId="77777777" w:rsidR="00840BA2" w:rsidRPr="00307663" w:rsidRDefault="00840BA2" w:rsidP="009E3BB1">
      <w:pPr>
        <w:pStyle w:val="Heading3"/>
        <w:jc w:val="both"/>
        <w:rPr>
          <w:rFonts w:eastAsia="Gill Sans MT Std Light"/>
          <w:color w:val="auto"/>
          <w:sz w:val="22"/>
          <w:szCs w:val="22"/>
        </w:rPr>
      </w:pPr>
      <w:r>
        <w:rPr>
          <w:rFonts w:eastAsia="Gill Sans MT Std Light"/>
          <w:color w:val="auto"/>
          <w:sz w:val="22"/>
          <w:szCs w:val="22"/>
        </w:rPr>
        <w:t>We are</w:t>
      </w:r>
      <w:r w:rsidRPr="00370004">
        <w:rPr>
          <w:rFonts w:eastAsia="Gill Sans MT Std Light"/>
          <w:color w:val="auto"/>
          <w:sz w:val="22"/>
          <w:szCs w:val="22"/>
        </w:rPr>
        <w:t xml:space="preserve"> committed to providing a safe workplace for all employees and </w:t>
      </w:r>
      <w:r>
        <w:rPr>
          <w:rFonts w:eastAsia="Gill Sans MT Std Light"/>
          <w:color w:val="auto"/>
          <w:sz w:val="22"/>
          <w:szCs w:val="22"/>
        </w:rPr>
        <w:t>have</w:t>
      </w:r>
      <w:r w:rsidRPr="00370004">
        <w:rPr>
          <w:rFonts w:eastAsia="Gill Sans MT Std Light"/>
          <w:color w:val="auto"/>
          <w:sz w:val="22"/>
          <w:szCs w:val="22"/>
        </w:rPr>
        <w:t xml:space="preserve"> zero tolerance to all forms of violence.</w:t>
      </w:r>
      <w:r>
        <w:rPr>
          <w:rFonts w:eastAsia="Gill Sans MT Std Light"/>
          <w:color w:val="auto"/>
          <w:sz w:val="22"/>
          <w:szCs w:val="22"/>
        </w:rPr>
        <w:t xml:space="preserve"> The Department is </w:t>
      </w:r>
      <w:r w:rsidRPr="00307663">
        <w:rPr>
          <w:rFonts w:eastAsia="Gill Sans MT Std Light"/>
          <w:color w:val="auto"/>
          <w:sz w:val="22"/>
          <w:szCs w:val="22"/>
        </w:rPr>
        <w:t>a smoke-free work environment, and smoking is prohibited in all State Government workplaces, including vehicles and vessels.</w:t>
      </w:r>
    </w:p>
    <w:p w14:paraId="2B8E792B" w14:textId="77777777" w:rsidR="00840BA2" w:rsidRPr="001033DF" w:rsidRDefault="00840BA2" w:rsidP="009E3BB1">
      <w:pPr>
        <w:pStyle w:val="Heading2"/>
        <w:jc w:val="both"/>
      </w:pPr>
      <w:r w:rsidRPr="001033DF">
        <w:t>Information &amp; Records Management and Confidentiality</w:t>
      </w:r>
    </w:p>
    <w:p w14:paraId="13CB1E72" w14:textId="77777777" w:rsidR="00840BA2" w:rsidRPr="001033DF" w:rsidRDefault="00840BA2" w:rsidP="009E3BB1">
      <w:pPr>
        <w:spacing w:after="0"/>
        <w:jc w:val="both"/>
        <w:rPr>
          <w:rFonts w:eastAsia="Times New Roman"/>
          <w:szCs w:val="18"/>
        </w:rPr>
      </w:pPr>
      <w:r w:rsidRPr="001033DF">
        <w:rPr>
          <w:rFonts w:eastAsia="Times New Roman"/>
          <w:szCs w:val="18"/>
        </w:rPr>
        <w:t>All employees are responsible and accountable to:</w:t>
      </w:r>
    </w:p>
    <w:p w14:paraId="725BBB40" w14:textId="77777777" w:rsidR="00840BA2" w:rsidRPr="001033DF" w:rsidRDefault="00840BA2" w:rsidP="009E3BB1">
      <w:pPr>
        <w:numPr>
          <w:ilvl w:val="0"/>
          <w:numId w:val="25"/>
        </w:numPr>
        <w:spacing w:before="0" w:after="0"/>
        <w:jc w:val="both"/>
        <w:rPr>
          <w:rFonts w:eastAsia="Times New Roman"/>
          <w:lang w:val="en-US"/>
        </w:rPr>
      </w:pPr>
      <w:r w:rsidRPr="001033DF">
        <w:rPr>
          <w:rFonts w:eastAsia="Times New Roman"/>
          <w:lang w:val="en-US"/>
        </w:rPr>
        <w:t>Create records according to the business needs and business processes of their business unit or school that adequately document the business activities in which they take part.</w:t>
      </w:r>
    </w:p>
    <w:p w14:paraId="442B7D29" w14:textId="77777777" w:rsidR="00840BA2" w:rsidRPr="001033DF" w:rsidRDefault="00840BA2" w:rsidP="009E3BB1">
      <w:pPr>
        <w:numPr>
          <w:ilvl w:val="0"/>
          <w:numId w:val="25"/>
        </w:numPr>
        <w:spacing w:before="0" w:after="0"/>
        <w:jc w:val="both"/>
        <w:rPr>
          <w:rFonts w:eastAsia="Times New Roman"/>
          <w:lang w:val="en-US"/>
        </w:rPr>
      </w:pPr>
      <w:r w:rsidRPr="001033DF">
        <w:rPr>
          <w:rFonts w:eastAsia="Times New Roman"/>
          <w:lang w:val="en-US"/>
        </w:rPr>
        <w:t xml:space="preserve">Register documents in an approved Business Information Management System. </w:t>
      </w:r>
    </w:p>
    <w:p w14:paraId="536D71EC" w14:textId="77777777" w:rsidR="00840BA2" w:rsidRPr="001033DF" w:rsidRDefault="00840BA2" w:rsidP="009E3BB1">
      <w:pPr>
        <w:numPr>
          <w:ilvl w:val="0"/>
          <w:numId w:val="25"/>
        </w:numPr>
        <w:spacing w:before="0" w:after="0"/>
        <w:jc w:val="both"/>
        <w:rPr>
          <w:rFonts w:eastAsia="Times New Roman"/>
          <w:lang w:val="en-US"/>
        </w:rPr>
      </w:pPr>
      <w:r w:rsidRPr="001033DF">
        <w:rPr>
          <w:rFonts w:eastAsia="Times New Roman"/>
          <w:lang w:val="en-US"/>
        </w:rPr>
        <w:t>Access information for legitimate work purposes only.</w:t>
      </w:r>
    </w:p>
    <w:p w14:paraId="28B85762" w14:textId="77777777" w:rsidR="00840BA2" w:rsidRPr="001033DF" w:rsidRDefault="00840BA2" w:rsidP="009E3BB1">
      <w:pPr>
        <w:spacing w:after="0"/>
        <w:jc w:val="both"/>
        <w:rPr>
          <w:rFonts w:eastAsia="Times New Roman"/>
          <w:szCs w:val="18"/>
        </w:rPr>
      </w:pPr>
      <w:r w:rsidRPr="001033DF">
        <w:rPr>
          <w:rFonts w:eastAsia="Times New Roman"/>
          <w:szCs w:val="18"/>
        </w:rPr>
        <w:t>All employees must not:</w:t>
      </w:r>
    </w:p>
    <w:p w14:paraId="42FD0C9D" w14:textId="77777777" w:rsidR="00840BA2" w:rsidRPr="001033DF" w:rsidRDefault="00840BA2" w:rsidP="009E3BB1">
      <w:pPr>
        <w:numPr>
          <w:ilvl w:val="0"/>
          <w:numId w:val="26"/>
        </w:numPr>
        <w:spacing w:before="0" w:after="0"/>
        <w:jc w:val="both"/>
        <w:rPr>
          <w:rFonts w:eastAsia="Times New Roman"/>
          <w:lang w:val="en-US"/>
        </w:rPr>
      </w:pPr>
      <w:r w:rsidRPr="001033DF">
        <w:rPr>
          <w:rFonts w:eastAsia="Times New Roman"/>
          <w:lang w:val="en-US"/>
        </w:rPr>
        <w:t xml:space="preserve">Destroy delete or alter records without proper authority; or </w:t>
      </w:r>
    </w:p>
    <w:p w14:paraId="00D9BDDA" w14:textId="77777777" w:rsidR="00840BA2" w:rsidRPr="001033DF" w:rsidRDefault="00840BA2" w:rsidP="009E3BB1">
      <w:pPr>
        <w:numPr>
          <w:ilvl w:val="0"/>
          <w:numId w:val="26"/>
        </w:numPr>
        <w:spacing w:before="0" w:after="0"/>
        <w:jc w:val="both"/>
        <w:rPr>
          <w:rFonts w:eastAsia="Times New Roman"/>
          <w:lang w:val="en-US"/>
        </w:rPr>
      </w:pPr>
      <w:r w:rsidRPr="001033DF">
        <w:rPr>
          <w:rFonts w:eastAsia="Times New Roman"/>
          <w:lang w:val="en-US"/>
        </w:rPr>
        <w:t xml:space="preserve">Remove information, </w:t>
      </w:r>
      <w:proofErr w:type="gramStart"/>
      <w:r w:rsidRPr="001033DF">
        <w:rPr>
          <w:rFonts w:eastAsia="Times New Roman"/>
          <w:lang w:val="en-US"/>
        </w:rPr>
        <w:t>documents</w:t>
      </w:r>
      <w:proofErr w:type="gramEnd"/>
      <w:r w:rsidRPr="001033DF">
        <w:rPr>
          <w:rFonts w:eastAsia="Times New Roman"/>
          <w:lang w:val="en-US"/>
        </w:rPr>
        <w:t xml:space="preserve"> or records from the Department without permission.</w:t>
      </w:r>
    </w:p>
    <w:p w14:paraId="3C550D5E" w14:textId="77777777" w:rsidR="00840BA2" w:rsidRPr="001033DF" w:rsidRDefault="00840BA2" w:rsidP="009E3BB1">
      <w:pPr>
        <w:pStyle w:val="Heading2"/>
        <w:jc w:val="both"/>
      </w:pPr>
      <w:r w:rsidRPr="001033DF">
        <w:lastRenderedPageBreak/>
        <w:t>Delegations</w:t>
      </w:r>
    </w:p>
    <w:p w14:paraId="25EE9955" w14:textId="77777777" w:rsidR="00840BA2" w:rsidRDefault="00840BA2" w:rsidP="009E3BB1">
      <w:pPr>
        <w:jc w:val="both"/>
        <w:rPr>
          <w:bCs/>
        </w:rPr>
      </w:pPr>
      <w:r w:rsidRPr="00307663">
        <w:rPr>
          <w:bCs/>
        </w:rPr>
        <w:t xml:space="preserve">This position may exercise delegations in accordance with a range of Acts, Regulations, Awards, administrative </w:t>
      </w:r>
      <w:proofErr w:type="gramStart"/>
      <w:r w:rsidRPr="00307663">
        <w:rPr>
          <w:bCs/>
        </w:rPr>
        <w:t>authorities</w:t>
      </w:r>
      <w:proofErr w:type="gramEnd"/>
      <w:r w:rsidRPr="00307663">
        <w:rPr>
          <w:bCs/>
        </w:rPr>
        <w:t xml:space="preserve"> and functional arrangements mandated by Statutory office holders including the Secretary.  The relevant manager can provide details to the occupant of delegations applicable to this position. </w:t>
      </w:r>
    </w:p>
    <w:p w14:paraId="4D7D0A13" w14:textId="77777777" w:rsidR="00840BA2" w:rsidRPr="00307663" w:rsidRDefault="00840BA2" w:rsidP="009E3BB1">
      <w:pPr>
        <w:jc w:val="both"/>
        <w:rPr>
          <w:bCs/>
        </w:rPr>
      </w:pPr>
      <w:r w:rsidRPr="00307663">
        <w:rPr>
          <w:bCs/>
        </w:rPr>
        <w:t xml:space="preserve">The </w:t>
      </w:r>
      <w:r>
        <w:rPr>
          <w:bCs/>
        </w:rPr>
        <w:t>D</w:t>
      </w:r>
      <w:r w:rsidRPr="00307663">
        <w:rPr>
          <w:bCs/>
        </w:rPr>
        <w:t xml:space="preserve">epartment has a zero tolerance in relation to fraud and in exercising any delegations attached to this role the occupant is responsible for the detection and prevention of fraud, </w:t>
      </w:r>
      <w:proofErr w:type="gramStart"/>
      <w:r w:rsidRPr="00307663">
        <w:rPr>
          <w:bCs/>
        </w:rPr>
        <w:t>misappropriation</w:t>
      </w:r>
      <w:proofErr w:type="gramEnd"/>
      <w:r w:rsidRPr="00307663">
        <w:rPr>
          <w:bCs/>
        </w:rPr>
        <w:t xml:space="preserve"> and other irregularities, and for ensuring that all officers and employees are aware of the Fraud and Corruption Control Policy and reporting procedures.</w:t>
      </w:r>
    </w:p>
    <w:p w14:paraId="50F85D95" w14:textId="77777777" w:rsidR="00840BA2" w:rsidRPr="001033DF" w:rsidRDefault="00840BA2" w:rsidP="009E3BB1">
      <w:pPr>
        <w:pStyle w:val="Heading2"/>
        <w:jc w:val="both"/>
      </w:pPr>
      <w:r w:rsidRPr="001033DF">
        <w:t>Fraud Management</w:t>
      </w:r>
    </w:p>
    <w:p w14:paraId="632AFF6F" w14:textId="77777777" w:rsidR="00840BA2" w:rsidRDefault="00840BA2" w:rsidP="009E3BB1">
      <w:pPr>
        <w:jc w:val="both"/>
        <w:rPr>
          <w:bCs/>
        </w:rPr>
      </w:pPr>
      <w:r w:rsidRPr="00307663">
        <w:rPr>
          <w:bCs/>
        </w:rPr>
        <w:t xml:space="preserve">The </w:t>
      </w:r>
      <w:r>
        <w:rPr>
          <w:bCs/>
        </w:rPr>
        <w:t>D</w:t>
      </w:r>
      <w:r w:rsidRPr="00307663">
        <w:rPr>
          <w:bCs/>
        </w:rPr>
        <w:t xml:space="preserve">epartment has a zero tolerance to fraud.  Officers and employees must be aware of, and comply with, the Agency’s Fraud and Corruption Control Policy and Procedure and it is the responsibility of all officers and employees to report any suspected fraudulent activity to their </w:t>
      </w:r>
      <w:proofErr w:type="gramStart"/>
      <w:r w:rsidRPr="00307663">
        <w:rPr>
          <w:bCs/>
        </w:rPr>
        <w:t>Director</w:t>
      </w:r>
      <w:proofErr w:type="gramEnd"/>
      <w:r w:rsidRPr="00307663">
        <w:rPr>
          <w:bCs/>
        </w:rPr>
        <w:t xml:space="preserve"> or line manager or to the Manager Internal Audit.  </w:t>
      </w:r>
    </w:p>
    <w:p w14:paraId="03962B28" w14:textId="77777777" w:rsidR="00840BA2" w:rsidRPr="001906FA" w:rsidRDefault="00840BA2" w:rsidP="00840BA2">
      <w:pPr>
        <w:jc w:val="both"/>
        <w:rPr>
          <w:bCs/>
        </w:rPr>
      </w:pPr>
      <w:r>
        <w:rPr>
          <w:bCs/>
        </w:rPr>
        <w:t>We are</w:t>
      </w:r>
      <w:r w:rsidRPr="00307663">
        <w:rPr>
          <w:bCs/>
        </w:rPr>
        <w:t xml:space="preserve"> committed to minimising the occurrence of fraud through the development, implementation and regular review of fraud prevention, </w:t>
      </w:r>
      <w:proofErr w:type="gramStart"/>
      <w:r w:rsidRPr="00307663">
        <w:rPr>
          <w:bCs/>
        </w:rPr>
        <w:t>detection</w:t>
      </w:r>
      <w:proofErr w:type="gramEnd"/>
      <w:r w:rsidRPr="00307663">
        <w:rPr>
          <w:bCs/>
        </w:rPr>
        <w:t xml:space="preserve"> and response strategies, and </w:t>
      </w:r>
      <w:r>
        <w:rPr>
          <w:bCs/>
        </w:rPr>
        <w:t>are</w:t>
      </w:r>
      <w:r w:rsidRPr="00307663">
        <w:rPr>
          <w:bCs/>
        </w:rPr>
        <w:t xml:space="preserv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tbl>
      <w:tblPr>
        <w:tblStyle w:val="TableGrid1"/>
        <w:tblW w:w="0" w:type="auto"/>
        <w:tblBorders>
          <w:left w:val="none" w:sz="0" w:space="0" w:color="auto"/>
          <w:right w:val="none" w:sz="0" w:space="0" w:color="auto"/>
        </w:tblBorders>
        <w:tblLook w:val="04A0" w:firstRow="1" w:lastRow="0" w:firstColumn="1" w:lastColumn="0" w:noHBand="0" w:noVBand="1"/>
      </w:tblPr>
      <w:tblGrid>
        <w:gridCol w:w="9026"/>
      </w:tblGrid>
      <w:tr w:rsidR="0037723F" w:rsidRPr="00D720EC" w14:paraId="208A59FB" w14:textId="77777777" w:rsidTr="0037723F">
        <w:trPr>
          <w:trHeight w:val="419"/>
          <w:tblHeader/>
        </w:trPr>
        <w:tc>
          <w:tcPr>
            <w:tcW w:w="9026" w:type="dxa"/>
          </w:tcPr>
          <w:p w14:paraId="4DF3E44E" w14:textId="77777777" w:rsidR="0037723F" w:rsidRPr="00D720EC" w:rsidRDefault="0037723F" w:rsidP="006D6A31">
            <w:pPr>
              <w:spacing w:before="240" w:after="240"/>
              <w:rPr>
                <w:color w:val="000000"/>
                <w:lang w:val="en-US"/>
              </w:rPr>
            </w:pPr>
            <w:bookmarkStart w:id="2" w:name="_Hlk119598056"/>
            <w:bookmarkEnd w:id="0"/>
            <w:r w:rsidRPr="00D720EC">
              <w:rPr>
                <w:rFonts w:cs="Arial"/>
                <w:b/>
                <w:bCs/>
              </w:rPr>
              <w:t>Category/funding/restrictions:</w:t>
            </w:r>
            <w:r w:rsidRPr="00D720EC">
              <w:rPr>
                <w:rFonts w:cs="Arial"/>
              </w:rPr>
              <w:t xml:space="preserve"> </w:t>
            </w:r>
            <w:r w:rsidRPr="00D720EC">
              <w:t>Permanent or Fixed Term. Cost code: Specified for the School/College or Business Unit.</w:t>
            </w:r>
          </w:p>
        </w:tc>
      </w:tr>
      <w:tr w:rsidR="0037723F" w:rsidRPr="00D720EC" w14:paraId="221BF7CC" w14:textId="77777777" w:rsidTr="0037723F">
        <w:trPr>
          <w:trHeight w:val="1393"/>
        </w:trPr>
        <w:tc>
          <w:tcPr>
            <w:tcW w:w="9026" w:type="dxa"/>
            <w:vAlign w:val="center"/>
          </w:tcPr>
          <w:p w14:paraId="76AABD42" w14:textId="77777777" w:rsidR="0037723F" w:rsidRPr="00D720EC" w:rsidRDefault="0037723F" w:rsidP="006D6A31">
            <w:pPr>
              <w:rPr>
                <w:rFonts w:cs="Arial"/>
                <w:b/>
              </w:rPr>
            </w:pPr>
            <w:r w:rsidRPr="00D720EC">
              <w:rPr>
                <w:rFonts w:cs="Arial"/>
                <w:b/>
              </w:rPr>
              <w:t xml:space="preserve">HR Office use only: </w:t>
            </w:r>
          </w:p>
          <w:p w14:paraId="0F2B8D55" w14:textId="59E27179" w:rsidR="0037723F" w:rsidRDefault="0037723F" w:rsidP="006D6A31">
            <w:pPr>
              <w:tabs>
                <w:tab w:val="left" w:pos="180"/>
              </w:tabs>
              <w:rPr>
                <w:rFonts w:cs="Arial"/>
              </w:rPr>
            </w:pPr>
            <w:r w:rsidRPr="00D720EC">
              <w:rPr>
                <w:rFonts w:cs="Arial"/>
                <w:b/>
              </w:rPr>
              <w:t xml:space="preserve">APPROVED BY HRM DELEGATE: </w:t>
            </w:r>
            <w:r w:rsidRPr="00D720EC">
              <w:rPr>
                <w:rFonts w:cs="Arial"/>
              </w:rPr>
              <w:t xml:space="preserve">973874 – </w:t>
            </w:r>
            <w:r w:rsidR="008629B1">
              <w:rPr>
                <w:rFonts w:cs="Arial"/>
              </w:rPr>
              <w:t>Deputy</w:t>
            </w:r>
            <w:r w:rsidRPr="00D720EC">
              <w:rPr>
                <w:rFonts w:cs="Arial"/>
              </w:rPr>
              <w:t xml:space="preserve"> Director </w:t>
            </w:r>
            <w:r>
              <w:rPr>
                <w:rFonts w:cs="Arial"/>
              </w:rPr>
              <w:t xml:space="preserve">Strategic Recruitment and Payroll Operations </w:t>
            </w:r>
            <w:r w:rsidRPr="00D720EC">
              <w:rPr>
                <w:rFonts w:cs="Arial"/>
              </w:rPr>
              <w:t>– DATE</w:t>
            </w:r>
            <w:r>
              <w:rPr>
                <w:rFonts w:cs="Arial"/>
              </w:rPr>
              <w:t xml:space="preserve"> </w:t>
            </w:r>
          </w:p>
          <w:p w14:paraId="14D9AF34" w14:textId="77777777" w:rsidR="0037723F" w:rsidRPr="00D720EC" w:rsidRDefault="0037723F" w:rsidP="006D6A31">
            <w:pPr>
              <w:tabs>
                <w:tab w:val="left" w:pos="180"/>
              </w:tabs>
              <w:rPr>
                <w:rFonts w:cs="Arial"/>
              </w:rPr>
            </w:pPr>
            <w:r w:rsidRPr="00D720EC">
              <w:rPr>
                <w:rFonts w:cs="Arial"/>
              </w:rPr>
              <w:t xml:space="preserve">Request: </w:t>
            </w:r>
          </w:p>
          <w:p w14:paraId="7E230FA4" w14:textId="77777777" w:rsidR="0037723F" w:rsidRPr="00D720EC" w:rsidRDefault="0037723F" w:rsidP="006D6A31">
            <w:pPr>
              <w:rPr>
                <w:rFonts w:cs="Arial"/>
                <w:sz w:val="16"/>
                <w:szCs w:val="16"/>
              </w:rPr>
            </w:pPr>
            <w:r w:rsidRPr="00D720EC">
              <w:rPr>
                <w:rFonts w:cs="Arial"/>
              </w:rPr>
              <w:t>Date Duties and Selection Criteria Last Reviewed:  insert month/year and initial e.g. 05/17 PMG</w:t>
            </w:r>
          </w:p>
        </w:tc>
      </w:tr>
      <w:bookmarkEnd w:id="2"/>
    </w:tbl>
    <w:p w14:paraId="5870B67D" w14:textId="68E43A95" w:rsidR="0037723F" w:rsidRPr="00B1141A" w:rsidRDefault="0037723F" w:rsidP="0037723F">
      <w:pPr>
        <w:tabs>
          <w:tab w:val="left" w:pos="180"/>
        </w:tabs>
        <w:spacing w:before="0"/>
        <w:rPr>
          <w:rFonts w:cs="Arial"/>
          <w:sz w:val="20"/>
        </w:rPr>
      </w:pPr>
    </w:p>
    <w:sectPr w:rsidR="0037723F" w:rsidRPr="00B1141A" w:rsidSect="00190B67">
      <w:headerReference w:type="default" r:id="rId16"/>
      <w:footerReference w:type="default" r:id="rId17"/>
      <w:type w:val="continuous"/>
      <w:pgSz w:w="11906" w:h="16838" w:code="9"/>
      <w:pgMar w:top="1418" w:right="1162" w:bottom="1985" w:left="1162" w:header="709" w:footer="527" w:gutter="0"/>
      <w:cols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AC6D3" w14:textId="77777777" w:rsidR="002F6671" w:rsidRDefault="002F6671" w:rsidP="00E93B9E">
      <w:pPr>
        <w:spacing w:after="0"/>
      </w:pPr>
      <w:r>
        <w:separator/>
      </w:r>
    </w:p>
  </w:endnote>
  <w:endnote w:type="continuationSeparator" w:id="0">
    <w:p w14:paraId="4CED1EC9" w14:textId="77777777" w:rsidR="002F6671" w:rsidRDefault="002F6671" w:rsidP="00E93B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Segoe UI"/>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FC5D" w14:textId="65D9E0DE" w:rsidR="000D4346" w:rsidRDefault="000D4346">
    <w:pPr>
      <w:pStyle w:val="Footer"/>
      <w:rPr>
        <w:rStyle w:val="DepartmentofEducation"/>
      </w:rPr>
    </w:pPr>
  </w:p>
  <w:p w14:paraId="3DE962FC" w14:textId="77777777" w:rsidR="00FD47C2" w:rsidRDefault="000D4346" w:rsidP="005F3B0F">
    <w:pPr>
      <w:pStyle w:val="Footer"/>
      <w:rPr>
        <w:rStyle w:val="DepartmentofEducation"/>
      </w:rPr>
    </w:pPr>
    <w:r w:rsidRPr="007E009D">
      <w:rPr>
        <w:rStyle w:val="DepartmentofEducation"/>
      </w:rPr>
      <w:t xml:space="preserve">Department </w:t>
    </w:r>
    <w:r w:rsidR="005F3B0F" w:rsidRPr="005F3B0F">
      <w:rPr>
        <w:rStyle w:val="DepartmentofEducation"/>
        <w:i/>
        <w:iCs/>
      </w:rPr>
      <w:t xml:space="preserve">for </w:t>
    </w:r>
    <w:r w:rsidRPr="007E009D">
      <w:rPr>
        <w:rStyle w:val="DepartmentofEducation"/>
      </w:rPr>
      <w:t>Education</w:t>
    </w:r>
    <w:r w:rsidR="005F3B0F">
      <w:rPr>
        <w:rStyle w:val="DepartmentofEducation"/>
      </w:rPr>
      <w:t xml:space="preserve">, </w:t>
    </w:r>
  </w:p>
  <w:p w14:paraId="3C1641EB" w14:textId="51BC3FD3" w:rsidR="000D4346" w:rsidRPr="007E009D" w:rsidRDefault="005F3B0F" w:rsidP="005F3B0F">
    <w:pPr>
      <w:pStyle w:val="Footer"/>
      <w:rPr>
        <w:rStyle w:val="DepartmentofEducation"/>
      </w:rPr>
    </w:pPr>
    <w:r>
      <w:rPr>
        <w:rStyle w:val="DepartmentofEducation"/>
      </w:rPr>
      <w:t>Children and Young People</w:t>
    </w:r>
    <w:r w:rsidR="000D4346" w:rsidRPr="007E009D">
      <w:rPr>
        <w:rStyle w:val="DepartmentofEducation"/>
      </w:rPr>
      <w:t xml:space="preserve"> </w:t>
    </w:r>
    <w:r>
      <w:rPr>
        <w:rStyle w:val="DepartmentofEducation"/>
      </w:rPr>
      <w:t xml:space="preserve">                                                       </w:t>
    </w:r>
    <w:r>
      <w:rPr>
        <w:noProof/>
        <w:sz w:val="28"/>
        <w:szCs w:val="28"/>
      </w:rPr>
      <w:drawing>
        <wp:anchor distT="0" distB="0" distL="114300" distR="114300" simplePos="0" relativeHeight="251659264" behindDoc="1" locked="1" layoutInCell="1" allowOverlap="1" wp14:anchorId="287A4E30" wp14:editId="72A47822">
          <wp:simplePos x="0" y="0"/>
          <wp:positionH relativeFrom="column">
            <wp:posOffset>5834380</wp:posOffset>
          </wp:positionH>
          <wp:positionV relativeFrom="page">
            <wp:posOffset>9868535</wp:posOffset>
          </wp:positionV>
          <wp:extent cx="662940" cy="614680"/>
          <wp:effectExtent l="0" t="0" r="381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14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olor w:val="011947"/>
        <w:sz w:val="22"/>
      </w:rPr>
      <w:id w:val="-1011912726"/>
      <w:docPartObj>
        <w:docPartGallery w:val="Page Numbers (Bottom of Page)"/>
        <w:docPartUnique/>
      </w:docPartObj>
    </w:sdtPr>
    <w:sdtEndPr>
      <w:rPr>
        <w:rFonts w:asciiTheme="majorHAnsi" w:eastAsiaTheme="majorEastAsia" w:hAnsiTheme="majorHAnsi" w:cstheme="majorBidi"/>
        <w:noProof/>
        <w:sz w:val="40"/>
        <w:szCs w:val="40"/>
      </w:rPr>
    </w:sdtEndPr>
    <w:sdtContent>
      <w:p w14:paraId="2F2F5D62" w14:textId="44DE5016" w:rsidR="00190B67" w:rsidRPr="00190B67" w:rsidRDefault="00190B67" w:rsidP="00190B67">
        <w:pPr>
          <w:pStyle w:val="Footer"/>
          <w:tabs>
            <w:tab w:val="right" w:pos="9582"/>
          </w:tabs>
          <w:rPr>
            <w:rFonts w:asciiTheme="majorHAnsi" w:eastAsiaTheme="majorEastAsia" w:hAnsiTheme="majorHAnsi" w:cstheme="majorBidi"/>
            <w:color w:val="011947"/>
            <w:sz w:val="40"/>
            <w:szCs w:val="40"/>
          </w:rPr>
        </w:pPr>
        <w:r w:rsidRPr="00190B67">
          <w:rPr>
            <w:rFonts w:ascii="Gill Sans MT Std Light" w:eastAsiaTheme="minorEastAsia" w:hAnsi="Gill Sans MT Std Light"/>
            <w:b/>
            <w:bCs/>
            <w:color w:val="011947"/>
            <w:sz w:val="28"/>
            <w:szCs w:val="28"/>
          </w:rPr>
          <w:t>DECYP</w:t>
        </w:r>
        <w:r>
          <w:rPr>
            <w:rFonts w:asciiTheme="minorHAnsi" w:eastAsiaTheme="minorEastAsia" w:hAnsiTheme="minorHAnsi"/>
            <w:color w:val="011947"/>
            <w:sz w:val="22"/>
          </w:rPr>
          <w:tab/>
        </w:r>
        <w:r>
          <w:rPr>
            <w:rFonts w:asciiTheme="minorHAnsi" w:eastAsiaTheme="minorEastAsia" w:hAnsiTheme="minorHAnsi"/>
            <w:color w:val="011947"/>
            <w:sz w:val="22"/>
          </w:rPr>
          <w:tab/>
        </w:r>
        <w:r w:rsidRPr="00501CCC">
          <w:rPr>
            <w:rFonts w:asciiTheme="minorHAnsi" w:eastAsiaTheme="minorEastAsia" w:hAnsiTheme="minorHAnsi"/>
            <w:color w:val="011947"/>
            <w:sz w:val="28"/>
            <w:szCs w:val="28"/>
          </w:rPr>
          <w:tab/>
        </w:r>
        <w:r w:rsidRPr="00501CCC">
          <w:rPr>
            <w:rFonts w:asciiTheme="minorHAnsi" w:eastAsiaTheme="minorEastAsia" w:hAnsiTheme="minorHAnsi"/>
            <w:color w:val="011947"/>
            <w:sz w:val="28"/>
            <w:szCs w:val="28"/>
          </w:rPr>
          <w:fldChar w:fldCharType="begin"/>
        </w:r>
        <w:r w:rsidRPr="00501CCC">
          <w:rPr>
            <w:color w:val="011947"/>
            <w:sz w:val="28"/>
            <w:szCs w:val="28"/>
          </w:rPr>
          <w:instrText xml:space="preserve"> PAGE   \* MERGEFORMAT </w:instrText>
        </w:r>
        <w:r w:rsidRPr="00501CCC">
          <w:rPr>
            <w:rFonts w:asciiTheme="minorHAnsi" w:eastAsiaTheme="minorEastAsia" w:hAnsiTheme="minorHAnsi"/>
            <w:color w:val="011947"/>
            <w:sz w:val="28"/>
            <w:szCs w:val="28"/>
          </w:rPr>
          <w:fldChar w:fldCharType="separate"/>
        </w:r>
        <w:r w:rsidRPr="00501CCC">
          <w:rPr>
            <w:rFonts w:asciiTheme="majorHAnsi" w:eastAsiaTheme="majorEastAsia" w:hAnsiTheme="majorHAnsi" w:cstheme="majorBidi"/>
            <w:noProof/>
            <w:color w:val="011947"/>
            <w:sz w:val="28"/>
            <w:szCs w:val="28"/>
          </w:rPr>
          <w:t>2</w:t>
        </w:r>
        <w:r w:rsidRPr="00501CCC">
          <w:rPr>
            <w:rFonts w:asciiTheme="majorHAnsi" w:eastAsiaTheme="majorEastAsia" w:hAnsiTheme="majorHAnsi" w:cstheme="majorBidi"/>
            <w:noProof/>
            <w:color w:val="011947"/>
            <w:sz w:val="28"/>
            <w:szCs w:val="28"/>
          </w:rPr>
          <w:fldChar w:fldCharType="end"/>
        </w:r>
      </w:p>
    </w:sdtContent>
  </w:sdt>
  <w:p w14:paraId="3961FC40" w14:textId="7B816C94" w:rsidR="000D4346" w:rsidRPr="00190B67" w:rsidRDefault="000D4346" w:rsidP="00FD47C2">
    <w:pPr>
      <w:pStyle w:val="Footer"/>
      <w:rPr>
        <w:b/>
        <w:bCs/>
        <w:color w:val="01194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FFCAE" w14:textId="77777777" w:rsidR="002F6671" w:rsidRDefault="002F6671" w:rsidP="00E93B9E">
      <w:pPr>
        <w:spacing w:after="0"/>
      </w:pPr>
      <w:r>
        <w:separator/>
      </w:r>
    </w:p>
  </w:footnote>
  <w:footnote w:type="continuationSeparator" w:id="0">
    <w:p w14:paraId="5CA30B4C" w14:textId="77777777" w:rsidR="002F6671" w:rsidRDefault="002F6671" w:rsidP="00E93B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9795" w14:textId="7C042684" w:rsidR="000D4346" w:rsidRPr="009456F9" w:rsidRDefault="00FD47C2" w:rsidP="009456F9">
    <w:pPr>
      <w:pStyle w:val="Header"/>
      <w:tabs>
        <w:tab w:val="clear" w:pos="4513"/>
        <w:tab w:val="clear" w:pos="9026"/>
        <w:tab w:val="right" w:pos="9582"/>
      </w:tabs>
      <w:rPr>
        <w:sz w:val="36"/>
        <w:szCs w:val="36"/>
      </w:rPr>
    </w:pPr>
    <w:r>
      <w:rPr>
        <w:noProof/>
      </w:rPr>
      <w:drawing>
        <wp:anchor distT="0" distB="0" distL="114300" distR="114300" simplePos="0" relativeHeight="251661312" behindDoc="0" locked="1" layoutInCell="1" allowOverlap="1" wp14:anchorId="7026C1B9" wp14:editId="21488809">
          <wp:simplePos x="0" y="0"/>
          <wp:positionH relativeFrom="page">
            <wp:align>left</wp:align>
          </wp:positionH>
          <wp:positionV relativeFrom="page">
            <wp:posOffset>11430</wp:posOffset>
          </wp:positionV>
          <wp:extent cx="7592060" cy="1727835"/>
          <wp:effectExtent l="0" t="0" r="8890" b="571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466956"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72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7216" behindDoc="1" locked="0" layoutInCell="1" allowOverlap="1" wp14:anchorId="2088A19B" wp14:editId="65F7F167">
          <wp:simplePos x="0" y="0"/>
          <wp:positionH relativeFrom="margin">
            <wp:posOffset>6936740</wp:posOffset>
          </wp:positionH>
          <wp:positionV relativeFrom="margin">
            <wp:posOffset>-1262380</wp:posOffset>
          </wp:positionV>
          <wp:extent cx="7631430" cy="944245"/>
          <wp:effectExtent l="0" t="0" r="0" b="0"/>
          <wp:wrapSquare wrapText="bothSides"/>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5168" behindDoc="1" locked="0" layoutInCell="1" allowOverlap="1" wp14:anchorId="553056B3" wp14:editId="3A7AF715">
          <wp:simplePos x="0" y="0"/>
          <wp:positionH relativeFrom="margin">
            <wp:posOffset>6936740</wp:posOffset>
          </wp:positionH>
          <wp:positionV relativeFrom="margin">
            <wp:posOffset>-1262380</wp:posOffset>
          </wp:positionV>
          <wp:extent cx="7631430" cy="944245"/>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9456F9" w:rsidRPr="009456F9">
      <w:rPr>
        <w:sz w:val="36"/>
        <w:szCs w:val="36"/>
      </w:rPr>
      <w:t xml:space="preserve">Department </w:t>
    </w:r>
    <w:r w:rsidR="009456F9" w:rsidRPr="009456F9">
      <w:rPr>
        <w:i/>
        <w:iCs/>
        <w:sz w:val="36"/>
        <w:szCs w:val="36"/>
      </w:rPr>
      <w:t>for</w:t>
    </w:r>
    <w:r w:rsidR="009456F9" w:rsidRPr="009456F9">
      <w:rPr>
        <w:sz w:val="36"/>
        <w:szCs w:val="36"/>
      </w:rPr>
      <w:t xml:space="preserve"> Education Children and Young People</w:t>
    </w:r>
    <w:r w:rsidR="009456F9" w:rsidRPr="009456F9">
      <w:rPr>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1E41" w14:textId="74B7906A" w:rsidR="000D4346" w:rsidRDefault="000D4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FE4E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1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9656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4EC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747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DA12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C2BE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DC5F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29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F2A8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45322"/>
    <w:multiLevelType w:val="multilevel"/>
    <w:tmpl w:val="82C6609A"/>
    <w:numStyleLink w:val="Numbers"/>
  </w:abstractNum>
  <w:abstractNum w:abstractNumId="11" w15:restartNumberingAfterBreak="0">
    <w:nsid w:val="19AE5928"/>
    <w:multiLevelType w:val="multilevel"/>
    <w:tmpl w:val="82C6609A"/>
    <w:numStyleLink w:val="Numbers"/>
  </w:abstractNum>
  <w:abstractNum w:abstractNumId="12" w15:restartNumberingAfterBreak="0">
    <w:nsid w:val="19D52919"/>
    <w:multiLevelType w:val="multilevel"/>
    <w:tmpl w:val="9D52E4C8"/>
    <w:numStyleLink w:val="Headings"/>
  </w:abstractNum>
  <w:abstractNum w:abstractNumId="13" w15:restartNumberingAfterBreak="0">
    <w:nsid w:val="1A5C628E"/>
    <w:multiLevelType w:val="hybridMultilevel"/>
    <w:tmpl w:val="E76E029C"/>
    <w:lvl w:ilvl="0" w:tplc="8C7C098E">
      <w:start w:val="1"/>
      <w:numFmt w:val="decimal"/>
      <w:lvlText w:val="%1."/>
      <w:lvlJc w:val="left"/>
      <w:pPr>
        <w:ind w:left="720" w:hanging="360"/>
      </w:pPr>
      <w:rPr>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EE325AD"/>
    <w:multiLevelType w:val="hybridMultilevel"/>
    <w:tmpl w:val="F8C8DBEE"/>
    <w:lvl w:ilvl="0" w:tplc="F79CC6A2">
      <w:start w:val="1"/>
      <w:numFmt w:val="decimal"/>
      <w:lvlText w:val="%1."/>
      <w:lvlJc w:val="left"/>
      <w:pPr>
        <w:ind w:left="720" w:hanging="360"/>
      </w:pPr>
      <w:rPr>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B81C28"/>
    <w:multiLevelType w:val="hybridMultilevel"/>
    <w:tmpl w:val="20D639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B6544F"/>
    <w:multiLevelType w:val="hybridMultilevel"/>
    <w:tmpl w:val="2B129536"/>
    <w:lvl w:ilvl="0" w:tplc="064A9BBC">
      <w:start w:val="1"/>
      <w:numFmt w:val="bullet"/>
      <w:lvlText w:val=""/>
      <w:lvlJc w:val="left"/>
      <w:pPr>
        <w:tabs>
          <w:tab w:val="num" w:pos="360"/>
        </w:tabs>
        <w:ind w:left="357" w:hanging="357"/>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7CB3EBF"/>
    <w:multiLevelType w:val="multilevel"/>
    <w:tmpl w:val="CA3C0B58"/>
    <w:numStyleLink w:val="Bullets"/>
  </w:abstractNum>
  <w:abstractNum w:abstractNumId="18" w15:restartNumberingAfterBreak="0">
    <w:nsid w:val="2BE06185"/>
    <w:multiLevelType w:val="hybridMultilevel"/>
    <w:tmpl w:val="36561000"/>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C950C45"/>
    <w:multiLevelType w:val="hybridMultilevel"/>
    <w:tmpl w:val="2A08B7F8"/>
    <w:lvl w:ilvl="0" w:tplc="40FA44E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B7264A"/>
    <w:multiLevelType w:val="multilevel"/>
    <w:tmpl w:val="9D52E4C8"/>
    <w:styleLink w:val="Headings"/>
    <w:lvl w:ilvl="0">
      <w:start w:val="1"/>
      <w:numFmt w:val="decimal"/>
      <w:lvlText w:val="%1."/>
      <w:lvlJc w:val="left"/>
      <w:pPr>
        <w:ind w:left="425" w:hanging="425"/>
      </w:pPr>
      <w:rPr>
        <w:rFonts w:hint="default"/>
        <w:color w:val="39607A"/>
      </w:rPr>
    </w:lvl>
    <w:lvl w:ilvl="1">
      <w:start w:val="1"/>
      <w:numFmt w:val="decimal"/>
      <w:lvlText w:val="%1.%2"/>
      <w:lvlJc w:val="left"/>
      <w:pPr>
        <w:ind w:left="595" w:hanging="595"/>
      </w:pPr>
      <w:rPr>
        <w:rFonts w:hint="default"/>
        <w:color w:val="39607A"/>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4880444"/>
    <w:multiLevelType w:val="hybridMultilevel"/>
    <w:tmpl w:val="C7988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F209B2"/>
    <w:multiLevelType w:val="hybridMultilevel"/>
    <w:tmpl w:val="F8C8DBEE"/>
    <w:lvl w:ilvl="0" w:tplc="FFFFFFFF">
      <w:start w:val="1"/>
      <w:numFmt w:val="decimal"/>
      <w:lvlText w:val="%1."/>
      <w:lvlJc w:val="left"/>
      <w:pPr>
        <w:ind w:left="720" w:hanging="360"/>
      </w:pPr>
      <w:rPr>
        <w:color w:val="auto"/>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E4F2940"/>
    <w:multiLevelType w:val="hybridMultilevel"/>
    <w:tmpl w:val="F8C8DBEE"/>
    <w:lvl w:ilvl="0" w:tplc="FFFFFFFF">
      <w:start w:val="1"/>
      <w:numFmt w:val="decimal"/>
      <w:lvlText w:val="%1."/>
      <w:lvlJc w:val="left"/>
      <w:pPr>
        <w:ind w:left="720" w:hanging="360"/>
      </w:pPr>
      <w:rPr>
        <w:color w:val="auto"/>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405460C"/>
    <w:multiLevelType w:val="multilevel"/>
    <w:tmpl w:val="CA3C0B58"/>
    <w:numStyleLink w:val="Bullets"/>
  </w:abstractNum>
  <w:abstractNum w:abstractNumId="25" w15:restartNumberingAfterBreak="0">
    <w:nsid w:val="45A806DC"/>
    <w:multiLevelType w:val="hybridMultilevel"/>
    <w:tmpl w:val="F8C8DBEE"/>
    <w:lvl w:ilvl="0" w:tplc="FFFFFFFF">
      <w:start w:val="1"/>
      <w:numFmt w:val="decimal"/>
      <w:lvlText w:val="%1."/>
      <w:lvlJc w:val="left"/>
      <w:pPr>
        <w:ind w:left="720" w:hanging="360"/>
      </w:pPr>
      <w:rPr>
        <w:color w:val="auto"/>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60B573E"/>
    <w:multiLevelType w:val="hybridMultilevel"/>
    <w:tmpl w:val="DFE29230"/>
    <w:lvl w:ilvl="0" w:tplc="D94AA546">
      <w:start w:val="1"/>
      <w:numFmt w:val="bullet"/>
      <w:lvlText w:val="o"/>
      <w:lvlJc w:val="left"/>
      <w:pPr>
        <w:tabs>
          <w:tab w:val="num" w:pos="360"/>
        </w:tabs>
        <w:ind w:left="360" w:hanging="360"/>
      </w:pPr>
      <w:rPr>
        <w:rFonts w:ascii="Courier New" w:hAnsi="Courier New" w:hint="default"/>
        <w:color w:val="auto"/>
      </w:rPr>
    </w:lvl>
    <w:lvl w:ilvl="1" w:tplc="0C090001">
      <w:start w:val="1"/>
      <w:numFmt w:val="bullet"/>
      <w:lvlText w:val=""/>
      <w:lvlJc w:val="left"/>
      <w:pPr>
        <w:tabs>
          <w:tab w:val="num" w:pos="680"/>
        </w:tabs>
        <w:ind w:left="680" w:hanging="320"/>
      </w:pPr>
      <w:rPr>
        <w:rFonts w:ascii="Symbol" w:hAnsi="Symbol" w:hint="default"/>
        <w:color w:val="auto"/>
      </w:rPr>
    </w:lvl>
    <w:lvl w:ilvl="2" w:tplc="00050409">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48966D00"/>
    <w:multiLevelType w:val="multilevel"/>
    <w:tmpl w:val="9D52E4C8"/>
    <w:numStyleLink w:val="Headings"/>
  </w:abstractNum>
  <w:abstractNum w:abstractNumId="28" w15:restartNumberingAfterBreak="0">
    <w:nsid w:val="4A3E6490"/>
    <w:multiLevelType w:val="hybridMultilevel"/>
    <w:tmpl w:val="7EAE474E"/>
    <w:lvl w:ilvl="0" w:tplc="FFFFFFFF">
      <w:start w:val="1"/>
      <w:numFmt w:val="decimal"/>
      <w:lvlText w:val="%1."/>
      <w:lvlJc w:val="left"/>
      <w:pPr>
        <w:ind w:left="720" w:hanging="360"/>
      </w:pPr>
      <w:rPr>
        <w:color w:val="auto"/>
        <w:sz w:val="24"/>
        <w:szCs w:val="24"/>
      </w:rPr>
    </w:lvl>
    <w:lvl w:ilvl="1" w:tplc="0C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B2C0CC1"/>
    <w:multiLevelType w:val="hybridMultilevel"/>
    <w:tmpl w:val="10143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E1B1979"/>
    <w:multiLevelType w:val="hybridMultilevel"/>
    <w:tmpl w:val="E486A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50A2F45"/>
    <w:multiLevelType w:val="singleLevel"/>
    <w:tmpl w:val="2D429DF0"/>
    <w:lvl w:ilvl="0">
      <w:start w:val="1"/>
      <w:numFmt w:val="decimal"/>
      <w:lvlText w:val="%1."/>
      <w:legacy w:legacy="1" w:legacySpace="0" w:legacyIndent="360"/>
      <w:lvlJc w:val="left"/>
      <w:pPr>
        <w:ind w:left="360" w:hanging="360"/>
      </w:pPr>
      <w:rPr>
        <w:rFonts w:cs="Times New Roman"/>
      </w:rPr>
    </w:lvl>
  </w:abstractNum>
  <w:abstractNum w:abstractNumId="32" w15:restartNumberingAfterBreak="0">
    <w:nsid w:val="566A6D5F"/>
    <w:multiLevelType w:val="hybridMultilevel"/>
    <w:tmpl w:val="672A35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66F3827"/>
    <w:multiLevelType w:val="hybridMultilevel"/>
    <w:tmpl w:val="DBFA81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86F75BF"/>
    <w:multiLevelType w:val="multilevel"/>
    <w:tmpl w:val="82C6609A"/>
    <w:styleLink w:val="Numbers"/>
    <w:lvl w:ilvl="0">
      <w:start w:val="1"/>
      <w:numFmt w:val="decimal"/>
      <w:pStyle w:val="ListNumber"/>
      <w:lvlText w:val="%1."/>
      <w:lvlJc w:val="left"/>
      <w:pPr>
        <w:ind w:left="284" w:hanging="284"/>
      </w:pPr>
      <w:rPr>
        <w:rFonts w:hint="default"/>
      </w:rPr>
    </w:lvl>
    <w:lvl w:ilvl="1">
      <w:start w:val="1"/>
      <w:numFmt w:val="decimal"/>
      <w:pStyle w:val="ListNumber2"/>
      <w:lvlText w:val="%1.%2."/>
      <w:lvlJc w:val="left"/>
      <w:pPr>
        <w:tabs>
          <w:tab w:val="num" w:pos="644"/>
        </w:tabs>
        <w:ind w:left="568" w:hanging="568"/>
      </w:pPr>
      <w:rPr>
        <w:rFonts w:hint="default"/>
      </w:rPr>
    </w:lvl>
    <w:lvl w:ilvl="2">
      <w:start w:val="1"/>
      <w:numFmt w:val="decimal"/>
      <w:pStyle w:val="ListNumber3"/>
      <w:lvlText w:val="%1.%2.%3."/>
      <w:lvlJc w:val="left"/>
      <w:pPr>
        <w:tabs>
          <w:tab w:val="num" w:pos="928"/>
        </w:tabs>
        <w:ind w:left="852" w:hanging="285"/>
      </w:pPr>
      <w:rPr>
        <w:rFonts w:hint="default"/>
      </w:rPr>
    </w:lvl>
    <w:lvl w:ilvl="3">
      <w:start w:val="1"/>
      <w:numFmt w:val="decimal"/>
      <w:pStyle w:val="ListNumber4"/>
      <w:lvlText w:val="%1.%2.%3.%4."/>
      <w:lvlJc w:val="left"/>
      <w:pPr>
        <w:tabs>
          <w:tab w:val="num" w:pos="1212"/>
        </w:tabs>
        <w:ind w:left="1136" w:hanging="569"/>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35" w15:restartNumberingAfterBreak="0">
    <w:nsid w:val="5B4D6003"/>
    <w:multiLevelType w:val="hybridMultilevel"/>
    <w:tmpl w:val="41D4DCC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5BA33F6A"/>
    <w:multiLevelType w:val="hybridMultilevel"/>
    <w:tmpl w:val="2130A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C4A4808"/>
    <w:multiLevelType w:val="hybridMultilevel"/>
    <w:tmpl w:val="2FAC6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60F269BB"/>
    <w:multiLevelType w:val="hybridMultilevel"/>
    <w:tmpl w:val="8B908292"/>
    <w:lvl w:ilvl="0" w:tplc="FFFFFFFF">
      <w:start w:val="1"/>
      <w:numFmt w:val="decimal"/>
      <w:lvlText w:val="%1."/>
      <w:lvlJc w:val="left"/>
      <w:pPr>
        <w:ind w:left="720" w:hanging="360"/>
      </w:pPr>
      <w:rPr>
        <w:color w:val="auto"/>
        <w:sz w:val="24"/>
        <w:szCs w:val="24"/>
      </w:rPr>
    </w:lvl>
    <w:lvl w:ilvl="1" w:tplc="0C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14F6B2B"/>
    <w:multiLevelType w:val="hybridMultilevel"/>
    <w:tmpl w:val="1AB627F8"/>
    <w:lvl w:ilvl="0" w:tplc="0C090001">
      <w:start w:val="1"/>
      <w:numFmt w:val="bullet"/>
      <w:lvlText w:val=""/>
      <w:lvlJc w:val="left"/>
      <w:pPr>
        <w:tabs>
          <w:tab w:val="num" w:pos="1004"/>
        </w:tabs>
        <w:ind w:left="1004" w:hanging="360"/>
      </w:pPr>
      <w:rPr>
        <w:rFonts w:ascii="Symbol" w:hAnsi="Symbol" w:hint="default"/>
      </w:rPr>
    </w:lvl>
    <w:lvl w:ilvl="1" w:tplc="0C090001">
      <w:start w:val="1"/>
      <w:numFmt w:val="bullet"/>
      <w:lvlText w:val=""/>
      <w:lvlJc w:val="left"/>
      <w:pPr>
        <w:tabs>
          <w:tab w:val="num" w:pos="1724"/>
        </w:tabs>
        <w:ind w:left="1724" w:hanging="360"/>
      </w:pPr>
      <w:rPr>
        <w:rFonts w:ascii="Symbol" w:hAnsi="Symbol" w:hint="default"/>
      </w:rPr>
    </w:lvl>
    <w:lvl w:ilvl="2" w:tplc="0C09001B">
      <w:start w:val="1"/>
      <w:numFmt w:val="lowerRoman"/>
      <w:lvlText w:val="%3."/>
      <w:lvlJc w:val="right"/>
      <w:pPr>
        <w:tabs>
          <w:tab w:val="num" w:pos="2444"/>
        </w:tabs>
        <w:ind w:left="2444" w:hanging="180"/>
      </w:pPr>
    </w:lvl>
    <w:lvl w:ilvl="3" w:tplc="0C09000F" w:tentative="1">
      <w:start w:val="1"/>
      <w:numFmt w:val="decimal"/>
      <w:lvlText w:val="%4."/>
      <w:lvlJc w:val="left"/>
      <w:pPr>
        <w:tabs>
          <w:tab w:val="num" w:pos="3164"/>
        </w:tabs>
        <w:ind w:left="3164" w:hanging="360"/>
      </w:p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40" w15:restartNumberingAfterBreak="0">
    <w:nsid w:val="69B47601"/>
    <w:multiLevelType w:val="hybridMultilevel"/>
    <w:tmpl w:val="F3AEFCFC"/>
    <w:lvl w:ilvl="0" w:tplc="A622E3A8">
      <w:start w:val="1"/>
      <w:numFmt w:val="decimal"/>
      <w:lvlText w:val="%1"/>
      <w:lvlJc w:val="left"/>
      <w:pPr>
        <w:ind w:left="1080" w:hanging="720"/>
      </w:pPr>
      <w:rPr>
        <w:rFonts w:hint="default"/>
      </w:rPr>
    </w:lvl>
    <w:lvl w:ilvl="1" w:tplc="091A9EC6">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A115B99"/>
    <w:multiLevelType w:val="hybridMultilevel"/>
    <w:tmpl w:val="91BC6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6E481F6A"/>
    <w:multiLevelType w:val="hybridMultilevel"/>
    <w:tmpl w:val="C6309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FA02505"/>
    <w:multiLevelType w:val="hybridMultilevel"/>
    <w:tmpl w:val="E5EA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3F42EB9"/>
    <w:multiLevelType w:val="hybridMultilevel"/>
    <w:tmpl w:val="3526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8D13D50"/>
    <w:multiLevelType w:val="multilevel"/>
    <w:tmpl w:val="A352EC26"/>
    <w:styleLink w:val="LetterList"/>
    <w:lvl w:ilvl="0">
      <w:start w:val="1"/>
      <w:numFmt w:val="lowerLetter"/>
      <w:pStyle w:val="List"/>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C9E113D"/>
    <w:multiLevelType w:val="multilevel"/>
    <w:tmpl w:val="CA3C0B58"/>
    <w:styleLink w:val="Bullets"/>
    <w:lvl w:ilvl="0">
      <w:start w:val="1"/>
      <w:numFmt w:val="bullet"/>
      <w:pStyle w:val="ListBullet"/>
      <w:lvlText w:val="•"/>
      <w:lvlJc w:val="left"/>
      <w:pPr>
        <w:ind w:left="284" w:hanging="284"/>
      </w:pPr>
      <w:rPr>
        <w:rFonts w:ascii="Arial" w:hAnsi="Arial" w:cs="Times New Roman" w:hint="default"/>
        <w:color w:val="auto"/>
      </w:rPr>
    </w:lvl>
    <w:lvl w:ilvl="1">
      <w:start w:val="1"/>
      <w:numFmt w:val="bullet"/>
      <w:pStyle w:val="ListBullet2"/>
      <w:lvlText w:val="»"/>
      <w:lvlJc w:val="left"/>
      <w:pPr>
        <w:ind w:left="568" w:hanging="284"/>
      </w:pPr>
      <w:rPr>
        <w:rFonts w:ascii="Arial" w:hAnsi="Arial" w:cs="Gill Sans" w:hint="default"/>
      </w:rPr>
    </w:lvl>
    <w:lvl w:ilvl="2">
      <w:start w:val="1"/>
      <w:numFmt w:val="bullet"/>
      <w:lvlText w:val="–"/>
      <w:lvlJc w:val="left"/>
      <w:pPr>
        <w:tabs>
          <w:tab w:val="num" w:pos="928"/>
        </w:tabs>
        <w:ind w:left="852" w:hanging="284"/>
      </w:pPr>
      <w:rPr>
        <w:rFonts w:ascii="Arial" w:hAnsi="Arial" w:cs="Times New Roman"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abstractNum w:abstractNumId="47" w15:restartNumberingAfterBreak="0">
    <w:nsid w:val="7D2D0A91"/>
    <w:multiLevelType w:val="hybridMultilevel"/>
    <w:tmpl w:val="268AF4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09479580">
    <w:abstractNumId w:val="9"/>
  </w:num>
  <w:num w:numId="2" w16cid:durableId="295264089">
    <w:abstractNumId w:val="7"/>
  </w:num>
  <w:num w:numId="3" w16cid:durableId="1205168377">
    <w:abstractNumId w:val="6"/>
  </w:num>
  <w:num w:numId="4" w16cid:durableId="1887599913">
    <w:abstractNumId w:val="5"/>
  </w:num>
  <w:num w:numId="5" w16cid:durableId="79985376">
    <w:abstractNumId w:val="4"/>
  </w:num>
  <w:num w:numId="6" w16cid:durableId="1208302087">
    <w:abstractNumId w:val="8"/>
  </w:num>
  <w:num w:numId="7" w16cid:durableId="608662634">
    <w:abstractNumId w:val="3"/>
  </w:num>
  <w:num w:numId="8" w16cid:durableId="305552974">
    <w:abstractNumId w:val="2"/>
  </w:num>
  <w:num w:numId="9" w16cid:durableId="530387444">
    <w:abstractNumId w:val="1"/>
  </w:num>
  <w:num w:numId="10" w16cid:durableId="286663681">
    <w:abstractNumId w:val="0"/>
  </w:num>
  <w:num w:numId="11" w16cid:durableId="258173144">
    <w:abstractNumId w:val="46"/>
  </w:num>
  <w:num w:numId="12" w16cid:durableId="695428067">
    <w:abstractNumId w:val="34"/>
  </w:num>
  <w:num w:numId="13" w16cid:durableId="1743428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0659388">
    <w:abstractNumId w:val="10"/>
  </w:num>
  <w:num w:numId="15" w16cid:durableId="1325013784">
    <w:abstractNumId w:val="17"/>
  </w:num>
  <w:num w:numId="16" w16cid:durableId="782194662">
    <w:abstractNumId w:val="24"/>
  </w:num>
  <w:num w:numId="17" w16cid:durableId="1736200038">
    <w:abstractNumId w:val="20"/>
  </w:num>
  <w:num w:numId="18" w16cid:durableId="307515164">
    <w:abstractNumId w:val="12"/>
  </w:num>
  <w:num w:numId="19" w16cid:durableId="1335958894">
    <w:abstractNumId w:val="11"/>
  </w:num>
  <w:num w:numId="20" w16cid:durableId="14172440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2891763">
    <w:abstractNumId w:val="45"/>
  </w:num>
  <w:num w:numId="22" w16cid:durableId="667290187">
    <w:abstractNumId w:val="27"/>
  </w:num>
  <w:num w:numId="23" w16cid:durableId="1440754403">
    <w:abstractNumId w:val="29"/>
  </w:num>
  <w:num w:numId="24" w16cid:durableId="118502479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9205288">
    <w:abstractNumId w:val="37"/>
  </w:num>
  <w:num w:numId="26" w16cid:durableId="583146408">
    <w:abstractNumId w:val="30"/>
  </w:num>
  <w:num w:numId="27" w16cid:durableId="624771717">
    <w:abstractNumId w:val="18"/>
  </w:num>
  <w:num w:numId="28" w16cid:durableId="1393381672">
    <w:abstractNumId w:val="26"/>
  </w:num>
  <w:num w:numId="29" w16cid:durableId="1463189167">
    <w:abstractNumId w:val="35"/>
  </w:num>
  <w:num w:numId="30" w16cid:durableId="61105151">
    <w:abstractNumId w:val="31"/>
  </w:num>
  <w:num w:numId="31" w16cid:durableId="1648896647">
    <w:abstractNumId w:val="39"/>
  </w:num>
  <w:num w:numId="32" w16cid:durableId="133329015">
    <w:abstractNumId w:val="19"/>
  </w:num>
  <w:num w:numId="33" w16cid:durableId="22365621">
    <w:abstractNumId w:val="42"/>
  </w:num>
  <w:num w:numId="34" w16cid:durableId="1222055391">
    <w:abstractNumId w:val="43"/>
  </w:num>
  <w:num w:numId="35" w16cid:durableId="1836727596">
    <w:abstractNumId w:val="21"/>
  </w:num>
  <w:num w:numId="36" w16cid:durableId="319891238">
    <w:abstractNumId w:val="32"/>
  </w:num>
  <w:num w:numId="37" w16cid:durableId="1559319133">
    <w:abstractNumId w:val="41"/>
  </w:num>
  <w:num w:numId="38" w16cid:durableId="1009992410">
    <w:abstractNumId w:val="36"/>
  </w:num>
  <w:num w:numId="39" w16cid:durableId="1422800328">
    <w:abstractNumId w:val="44"/>
  </w:num>
  <w:num w:numId="40" w16cid:durableId="2147239570">
    <w:abstractNumId w:val="14"/>
  </w:num>
  <w:num w:numId="41" w16cid:durableId="1395589379">
    <w:abstractNumId w:val="15"/>
  </w:num>
  <w:num w:numId="42" w16cid:durableId="457382409">
    <w:abstractNumId w:val="13"/>
  </w:num>
  <w:num w:numId="43" w16cid:durableId="2059281428">
    <w:abstractNumId w:val="33"/>
  </w:num>
  <w:num w:numId="44" w16cid:durableId="1755395588">
    <w:abstractNumId w:val="47"/>
  </w:num>
  <w:num w:numId="45" w16cid:durableId="281304752">
    <w:abstractNumId w:val="40"/>
  </w:num>
  <w:num w:numId="46" w16cid:durableId="904801082">
    <w:abstractNumId w:val="28"/>
  </w:num>
  <w:num w:numId="47" w16cid:durableId="412243985">
    <w:abstractNumId w:val="23"/>
  </w:num>
  <w:num w:numId="48" w16cid:durableId="1594509034">
    <w:abstractNumId w:val="38"/>
  </w:num>
  <w:num w:numId="49" w16cid:durableId="1256594509">
    <w:abstractNumId w:val="22"/>
  </w:num>
  <w:num w:numId="50" w16cid:durableId="189500537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3B"/>
    <w:rsid w:val="00002170"/>
    <w:rsid w:val="0000473C"/>
    <w:rsid w:val="00005CFE"/>
    <w:rsid w:val="00012C9E"/>
    <w:rsid w:val="000148F9"/>
    <w:rsid w:val="00020AC8"/>
    <w:rsid w:val="000223C0"/>
    <w:rsid w:val="0003297E"/>
    <w:rsid w:val="000520E4"/>
    <w:rsid w:val="000559B6"/>
    <w:rsid w:val="00057666"/>
    <w:rsid w:val="00064CEF"/>
    <w:rsid w:val="0006642C"/>
    <w:rsid w:val="00082A0F"/>
    <w:rsid w:val="000953A7"/>
    <w:rsid w:val="000A0B42"/>
    <w:rsid w:val="000B2CD2"/>
    <w:rsid w:val="000C360B"/>
    <w:rsid w:val="000D4346"/>
    <w:rsid w:val="000E3179"/>
    <w:rsid w:val="000E3AF7"/>
    <w:rsid w:val="000F10FB"/>
    <w:rsid w:val="00102C39"/>
    <w:rsid w:val="001033DF"/>
    <w:rsid w:val="00116589"/>
    <w:rsid w:val="00121369"/>
    <w:rsid w:val="00131297"/>
    <w:rsid w:val="001360D0"/>
    <w:rsid w:val="00140B20"/>
    <w:rsid w:val="00141559"/>
    <w:rsid w:val="00155415"/>
    <w:rsid w:val="00156E6B"/>
    <w:rsid w:val="00176F7F"/>
    <w:rsid w:val="00180228"/>
    <w:rsid w:val="001870EB"/>
    <w:rsid w:val="001879E8"/>
    <w:rsid w:val="001906FA"/>
    <w:rsid w:val="00190B67"/>
    <w:rsid w:val="001A1165"/>
    <w:rsid w:val="001A4AC4"/>
    <w:rsid w:val="001A4EAE"/>
    <w:rsid w:val="001A6658"/>
    <w:rsid w:val="001D2DD4"/>
    <w:rsid w:val="001D4CC6"/>
    <w:rsid w:val="00202E3E"/>
    <w:rsid w:val="00206DE5"/>
    <w:rsid w:val="0021036E"/>
    <w:rsid w:val="00224BDC"/>
    <w:rsid w:val="00232460"/>
    <w:rsid w:val="00232539"/>
    <w:rsid w:val="00243DF2"/>
    <w:rsid w:val="0026062E"/>
    <w:rsid w:val="0028795E"/>
    <w:rsid w:val="002900B1"/>
    <w:rsid w:val="00291D7A"/>
    <w:rsid w:val="002942F8"/>
    <w:rsid w:val="002A1F80"/>
    <w:rsid w:val="002B6301"/>
    <w:rsid w:val="002B786E"/>
    <w:rsid w:val="002C3A0D"/>
    <w:rsid w:val="002D16CD"/>
    <w:rsid w:val="002D2CAE"/>
    <w:rsid w:val="002E1B02"/>
    <w:rsid w:val="002F35BB"/>
    <w:rsid w:val="002F49C3"/>
    <w:rsid w:val="002F6671"/>
    <w:rsid w:val="00307663"/>
    <w:rsid w:val="00307F78"/>
    <w:rsid w:val="00314E39"/>
    <w:rsid w:val="00323304"/>
    <w:rsid w:val="003271F5"/>
    <w:rsid w:val="0033592B"/>
    <w:rsid w:val="00340C2F"/>
    <w:rsid w:val="00360CDB"/>
    <w:rsid w:val="00365591"/>
    <w:rsid w:val="00370004"/>
    <w:rsid w:val="00370327"/>
    <w:rsid w:val="0037723F"/>
    <w:rsid w:val="00381C1B"/>
    <w:rsid w:val="003A0A35"/>
    <w:rsid w:val="003A3F7E"/>
    <w:rsid w:val="003B009A"/>
    <w:rsid w:val="003C15EB"/>
    <w:rsid w:val="003C748E"/>
    <w:rsid w:val="003D37E6"/>
    <w:rsid w:val="003E543A"/>
    <w:rsid w:val="003F48C4"/>
    <w:rsid w:val="003F78ED"/>
    <w:rsid w:val="003F7C34"/>
    <w:rsid w:val="0040340A"/>
    <w:rsid w:val="004269CD"/>
    <w:rsid w:val="004455FA"/>
    <w:rsid w:val="00454A22"/>
    <w:rsid w:val="004568CC"/>
    <w:rsid w:val="00467849"/>
    <w:rsid w:val="0047705C"/>
    <w:rsid w:val="00482F50"/>
    <w:rsid w:val="004B06B8"/>
    <w:rsid w:val="004B118F"/>
    <w:rsid w:val="004B1DF9"/>
    <w:rsid w:val="004C2944"/>
    <w:rsid w:val="004C2BAF"/>
    <w:rsid w:val="004C466D"/>
    <w:rsid w:val="004D0C42"/>
    <w:rsid w:val="004E5DAC"/>
    <w:rsid w:val="00501CCC"/>
    <w:rsid w:val="005071CC"/>
    <w:rsid w:val="00524D78"/>
    <w:rsid w:val="00534D87"/>
    <w:rsid w:val="00547D7C"/>
    <w:rsid w:val="00547F64"/>
    <w:rsid w:val="00561EC8"/>
    <w:rsid w:val="00575427"/>
    <w:rsid w:val="0057614B"/>
    <w:rsid w:val="005910A6"/>
    <w:rsid w:val="00591873"/>
    <w:rsid w:val="005A3E07"/>
    <w:rsid w:val="005E1DFF"/>
    <w:rsid w:val="005E6AE3"/>
    <w:rsid w:val="005E6E3B"/>
    <w:rsid w:val="005F3B0F"/>
    <w:rsid w:val="005F466E"/>
    <w:rsid w:val="00611208"/>
    <w:rsid w:val="00616D82"/>
    <w:rsid w:val="006179AA"/>
    <w:rsid w:val="00621F36"/>
    <w:rsid w:val="0063295A"/>
    <w:rsid w:val="00632C3F"/>
    <w:rsid w:val="006373A0"/>
    <w:rsid w:val="0064499C"/>
    <w:rsid w:val="00644F9F"/>
    <w:rsid w:val="00653BB7"/>
    <w:rsid w:val="00687373"/>
    <w:rsid w:val="00691C79"/>
    <w:rsid w:val="00693485"/>
    <w:rsid w:val="006A54A3"/>
    <w:rsid w:val="006B514D"/>
    <w:rsid w:val="006D6DC6"/>
    <w:rsid w:val="006E080C"/>
    <w:rsid w:val="006E2041"/>
    <w:rsid w:val="006E4272"/>
    <w:rsid w:val="006E7DCB"/>
    <w:rsid w:val="006F1EC6"/>
    <w:rsid w:val="006F6682"/>
    <w:rsid w:val="00704EB7"/>
    <w:rsid w:val="007167C2"/>
    <w:rsid w:val="00716D72"/>
    <w:rsid w:val="00720C66"/>
    <w:rsid w:val="007503DC"/>
    <w:rsid w:val="007607BF"/>
    <w:rsid w:val="00761157"/>
    <w:rsid w:val="0076288C"/>
    <w:rsid w:val="00781F77"/>
    <w:rsid w:val="007A4FF5"/>
    <w:rsid w:val="007A7845"/>
    <w:rsid w:val="007C08B4"/>
    <w:rsid w:val="007C3F49"/>
    <w:rsid w:val="007D0524"/>
    <w:rsid w:val="007D64D9"/>
    <w:rsid w:val="007E009D"/>
    <w:rsid w:val="007F11D8"/>
    <w:rsid w:val="007F4A17"/>
    <w:rsid w:val="00805C7A"/>
    <w:rsid w:val="00807179"/>
    <w:rsid w:val="00815A91"/>
    <w:rsid w:val="0081635A"/>
    <w:rsid w:val="0082014A"/>
    <w:rsid w:val="00831B39"/>
    <w:rsid w:val="00840BA2"/>
    <w:rsid w:val="008433E6"/>
    <w:rsid w:val="00845E4A"/>
    <w:rsid w:val="00847537"/>
    <w:rsid w:val="00861B0A"/>
    <w:rsid w:val="008629B1"/>
    <w:rsid w:val="0088748C"/>
    <w:rsid w:val="008A5084"/>
    <w:rsid w:val="008B02B9"/>
    <w:rsid w:val="008B2A57"/>
    <w:rsid w:val="008C097F"/>
    <w:rsid w:val="008C3B71"/>
    <w:rsid w:val="008C7207"/>
    <w:rsid w:val="008D20B5"/>
    <w:rsid w:val="008D3A24"/>
    <w:rsid w:val="008E1563"/>
    <w:rsid w:val="008F2E1D"/>
    <w:rsid w:val="009051AD"/>
    <w:rsid w:val="009119A6"/>
    <w:rsid w:val="0094083D"/>
    <w:rsid w:val="009456F9"/>
    <w:rsid w:val="009458E9"/>
    <w:rsid w:val="00954C08"/>
    <w:rsid w:val="00974C49"/>
    <w:rsid w:val="00984F64"/>
    <w:rsid w:val="009B2739"/>
    <w:rsid w:val="009B3564"/>
    <w:rsid w:val="009B41A2"/>
    <w:rsid w:val="009B4D8E"/>
    <w:rsid w:val="009F2312"/>
    <w:rsid w:val="009F7CE1"/>
    <w:rsid w:val="00A118A3"/>
    <w:rsid w:val="00A2353B"/>
    <w:rsid w:val="00A23956"/>
    <w:rsid w:val="00A27A83"/>
    <w:rsid w:val="00A46A14"/>
    <w:rsid w:val="00A51546"/>
    <w:rsid w:val="00A564AA"/>
    <w:rsid w:val="00A573FF"/>
    <w:rsid w:val="00A65F3B"/>
    <w:rsid w:val="00A66B54"/>
    <w:rsid w:val="00A66D75"/>
    <w:rsid w:val="00A734FA"/>
    <w:rsid w:val="00A74535"/>
    <w:rsid w:val="00A7791A"/>
    <w:rsid w:val="00A81B36"/>
    <w:rsid w:val="00A8313E"/>
    <w:rsid w:val="00A864CB"/>
    <w:rsid w:val="00A940DC"/>
    <w:rsid w:val="00A94F50"/>
    <w:rsid w:val="00AC1E54"/>
    <w:rsid w:val="00AD79D7"/>
    <w:rsid w:val="00B02776"/>
    <w:rsid w:val="00B101A0"/>
    <w:rsid w:val="00B103A8"/>
    <w:rsid w:val="00B1141A"/>
    <w:rsid w:val="00B13368"/>
    <w:rsid w:val="00B17AB6"/>
    <w:rsid w:val="00B233D7"/>
    <w:rsid w:val="00B41B36"/>
    <w:rsid w:val="00B44728"/>
    <w:rsid w:val="00B47B9D"/>
    <w:rsid w:val="00B509FF"/>
    <w:rsid w:val="00B55584"/>
    <w:rsid w:val="00B56B2B"/>
    <w:rsid w:val="00B905CE"/>
    <w:rsid w:val="00B905E5"/>
    <w:rsid w:val="00B95B35"/>
    <w:rsid w:val="00BA316B"/>
    <w:rsid w:val="00BB5FDC"/>
    <w:rsid w:val="00BC3B94"/>
    <w:rsid w:val="00BC7B79"/>
    <w:rsid w:val="00BD518E"/>
    <w:rsid w:val="00C07D2B"/>
    <w:rsid w:val="00C240C6"/>
    <w:rsid w:val="00C24404"/>
    <w:rsid w:val="00C343B0"/>
    <w:rsid w:val="00C35E3F"/>
    <w:rsid w:val="00C443C3"/>
    <w:rsid w:val="00C47610"/>
    <w:rsid w:val="00C54D91"/>
    <w:rsid w:val="00C56942"/>
    <w:rsid w:val="00C637AE"/>
    <w:rsid w:val="00C80486"/>
    <w:rsid w:val="00C932EB"/>
    <w:rsid w:val="00C96E08"/>
    <w:rsid w:val="00CA664C"/>
    <w:rsid w:val="00CB1318"/>
    <w:rsid w:val="00CB2562"/>
    <w:rsid w:val="00CD4C92"/>
    <w:rsid w:val="00CD4EA0"/>
    <w:rsid w:val="00CD6D67"/>
    <w:rsid w:val="00CE5E8E"/>
    <w:rsid w:val="00CF1882"/>
    <w:rsid w:val="00CF3212"/>
    <w:rsid w:val="00D00E93"/>
    <w:rsid w:val="00D105B8"/>
    <w:rsid w:val="00D13896"/>
    <w:rsid w:val="00D13CF6"/>
    <w:rsid w:val="00D25425"/>
    <w:rsid w:val="00D36343"/>
    <w:rsid w:val="00D402A1"/>
    <w:rsid w:val="00D44F0C"/>
    <w:rsid w:val="00D45A4A"/>
    <w:rsid w:val="00D51ED6"/>
    <w:rsid w:val="00D55E83"/>
    <w:rsid w:val="00D64264"/>
    <w:rsid w:val="00D648E6"/>
    <w:rsid w:val="00D71A2D"/>
    <w:rsid w:val="00D72617"/>
    <w:rsid w:val="00D74508"/>
    <w:rsid w:val="00D87E42"/>
    <w:rsid w:val="00DA255F"/>
    <w:rsid w:val="00DA7C19"/>
    <w:rsid w:val="00DC2532"/>
    <w:rsid w:val="00DD0B41"/>
    <w:rsid w:val="00DD753E"/>
    <w:rsid w:val="00DE1EB7"/>
    <w:rsid w:val="00DE6C09"/>
    <w:rsid w:val="00DF49F3"/>
    <w:rsid w:val="00E03F4F"/>
    <w:rsid w:val="00E07412"/>
    <w:rsid w:val="00E13473"/>
    <w:rsid w:val="00E23E02"/>
    <w:rsid w:val="00E432FB"/>
    <w:rsid w:val="00E569C0"/>
    <w:rsid w:val="00E57648"/>
    <w:rsid w:val="00E7721D"/>
    <w:rsid w:val="00E92ECE"/>
    <w:rsid w:val="00E93B9E"/>
    <w:rsid w:val="00EA0653"/>
    <w:rsid w:val="00EC7194"/>
    <w:rsid w:val="00EC76DC"/>
    <w:rsid w:val="00EE3024"/>
    <w:rsid w:val="00EE7041"/>
    <w:rsid w:val="00EF249E"/>
    <w:rsid w:val="00EF25F6"/>
    <w:rsid w:val="00EF59EA"/>
    <w:rsid w:val="00F3584E"/>
    <w:rsid w:val="00F40B04"/>
    <w:rsid w:val="00F470F1"/>
    <w:rsid w:val="00F50874"/>
    <w:rsid w:val="00F508AB"/>
    <w:rsid w:val="00F82036"/>
    <w:rsid w:val="00F90501"/>
    <w:rsid w:val="00F94FE9"/>
    <w:rsid w:val="00F9547D"/>
    <w:rsid w:val="00FA369D"/>
    <w:rsid w:val="00FB3D40"/>
    <w:rsid w:val="00FC6EE1"/>
    <w:rsid w:val="00FD47C2"/>
    <w:rsid w:val="00FE16EF"/>
    <w:rsid w:val="00FE1804"/>
    <w:rsid w:val="00FF1C7E"/>
    <w:rsid w:val="00FF596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C6A03B"/>
  <w15:docId w15:val="{8BCF9538-451E-4A4D-8222-CDAD303C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Std Light" w:eastAsia="Gill Sans MT Std Light" w:hAnsi="Gill Sans MT Std Light"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08"/>
    <w:pPr>
      <w:spacing w:before="120" w:after="120"/>
    </w:pPr>
    <w:rPr>
      <w:rFonts w:ascii="Gill Sans MT" w:hAnsi="Gill Sans MT"/>
      <w:spacing w:val="-2"/>
      <w:sz w:val="22"/>
      <w:szCs w:val="22"/>
      <w:lang w:eastAsia="en-US"/>
    </w:rPr>
  </w:style>
  <w:style w:type="paragraph" w:styleId="Heading1">
    <w:name w:val="heading 1"/>
    <w:basedOn w:val="Normal"/>
    <w:next w:val="Normal"/>
    <w:link w:val="Heading1Char"/>
    <w:uiPriority w:val="9"/>
    <w:qFormat/>
    <w:rsid w:val="00FA369D"/>
    <w:pPr>
      <w:keepNext/>
      <w:keepLines/>
      <w:spacing w:before="240"/>
      <w:outlineLvl w:val="0"/>
    </w:pPr>
    <w:rPr>
      <w:rFonts w:eastAsia="SimHei"/>
      <w:color w:val="2E5168"/>
      <w:sz w:val="44"/>
      <w:szCs w:val="32"/>
    </w:rPr>
  </w:style>
  <w:style w:type="paragraph" w:styleId="Heading2">
    <w:name w:val="heading 2"/>
    <w:basedOn w:val="Normal"/>
    <w:next w:val="Normal"/>
    <w:link w:val="Heading2Char"/>
    <w:uiPriority w:val="9"/>
    <w:qFormat/>
    <w:rsid w:val="00FA369D"/>
    <w:pPr>
      <w:keepNext/>
      <w:keepLines/>
      <w:spacing w:before="240"/>
      <w:outlineLvl w:val="1"/>
    </w:pPr>
    <w:rPr>
      <w:rFonts w:eastAsia="SimHei"/>
      <w:color w:val="39607A"/>
      <w:sz w:val="36"/>
      <w:szCs w:val="26"/>
    </w:rPr>
  </w:style>
  <w:style w:type="paragraph" w:styleId="Heading3">
    <w:name w:val="heading 3"/>
    <w:basedOn w:val="Normal"/>
    <w:next w:val="Normal"/>
    <w:link w:val="Heading3Char"/>
    <w:uiPriority w:val="9"/>
    <w:qFormat/>
    <w:rsid w:val="001360D0"/>
    <w:pPr>
      <w:keepNext/>
      <w:keepLines/>
      <w:spacing w:before="240"/>
      <w:outlineLvl w:val="2"/>
    </w:pPr>
    <w:rPr>
      <w:rFonts w:eastAsia="SimHei"/>
      <w:color w:val="294557"/>
      <w:sz w:val="28"/>
      <w:szCs w:val="24"/>
    </w:rPr>
  </w:style>
  <w:style w:type="paragraph" w:styleId="Heading4">
    <w:name w:val="heading 4"/>
    <w:basedOn w:val="Normal"/>
    <w:next w:val="Normal"/>
    <w:link w:val="Heading4Char"/>
    <w:uiPriority w:val="9"/>
    <w:unhideWhenUsed/>
    <w:qFormat/>
    <w:rsid w:val="001360D0"/>
    <w:pPr>
      <w:keepNext/>
      <w:keepLines/>
      <w:spacing w:before="240"/>
      <w:outlineLvl w:val="3"/>
    </w:pPr>
    <w:rPr>
      <w:rFonts w:eastAsia="SimHei"/>
      <w:iCs/>
      <w:color w:val="294557"/>
      <w:sz w:val="24"/>
    </w:rPr>
  </w:style>
  <w:style w:type="paragraph" w:styleId="Heading5">
    <w:name w:val="heading 5"/>
    <w:basedOn w:val="Normal"/>
    <w:next w:val="Normal"/>
    <w:link w:val="Heading5Char"/>
    <w:uiPriority w:val="9"/>
    <w:semiHidden/>
    <w:unhideWhenUsed/>
    <w:qFormat/>
    <w:rsid w:val="00FA369D"/>
    <w:pPr>
      <w:keepNext/>
      <w:keepLines/>
      <w:spacing w:before="240"/>
      <w:outlineLvl w:val="4"/>
    </w:pPr>
    <w:rPr>
      <w:rFonts w:eastAsiaTheme="majorEastAsia" w:cstheme="majorBidi"/>
      <w:color w:val="3960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D40"/>
    <w:pPr>
      <w:tabs>
        <w:tab w:val="center" w:pos="4513"/>
        <w:tab w:val="right" w:pos="9026"/>
      </w:tabs>
      <w:spacing w:after="0"/>
    </w:pPr>
  </w:style>
  <w:style w:type="character" w:customStyle="1" w:styleId="HeaderChar">
    <w:name w:val="Header Char"/>
    <w:link w:val="Header"/>
    <w:uiPriority w:val="99"/>
    <w:rsid w:val="00FB3D40"/>
    <w:rPr>
      <w:spacing w:val="-2"/>
      <w:sz w:val="24"/>
    </w:rPr>
  </w:style>
  <w:style w:type="paragraph" w:styleId="Footer">
    <w:name w:val="footer"/>
    <w:basedOn w:val="Normal"/>
    <w:link w:val="FooterChar"/>
    <w:uiPriority w:val="99"/>
    <w:unhideWhenUsed/>
    <w:rsid w:val="006E2041"/>
    <w:pPr>
      <w:tabs>
        <w:tab w:val="center" w:pos="4513"/>
        <w:tab w:val="right" w:pos="9026"/>
      </w:tabs>
      <w:spacing w:after="0"/>
    </w:pPr>
    <w:rPr>
      <w:sz w:val="16"/>
    </w:rPr>
  </w:style>
  <w:style w:type="character" w:customStyle="1" w:styleId="FooterChar">
    <w:name w:val="Footer Char"/>
    <w:link w:val="Footer"/>
    <w:uiPriority w:val="99"/>
    <w:rsid w:val="006E2041"/>
    <w:rPr>
      <w:rFonts w:ascii="Gill Sans MT" w:hAnsi="Gill Sans MT"/>
      <w:spacing w:val="-2"/>
      <w:sz w:val="16"/>
    </w:rPr>
  </w:style>
  <w:style w:type="table" w:styleId="TableGrid">
    <w:name w:val="Table Grid"/>
    <w:basedOn w:val="TableNormal"/>
    <w:rsid w:val="00012C9E"/>
    <w:tblPr>
      <w:tblStyleRowBandSize w:val="1"/>
      <w:tblBorders>
        <w:insideH w:val="single" w:sz="6" w:space="0" w:color="FFFFFF"/>
      </w:tblBorders>
      <w:tblCellMar>
        <w:top w:w="85" w:type="dxa"/>
        <w:left w:w="85" w:type="dxa"/>
        <w:bottom w:w="85" w:type="dxa"/>
        <w:right w:w="85" w:type="dxa"/>
      </w:tblCellMar>
    </w:tblPr>
    <w:tcPr>
      <w:shd w:val="diagStripe" w:color="F7F7F8" w:fill="auto"/>
    </w:tcPr>
    <w:tblStylePr w:type="firstRow">
      <w:rPr>
        <w:rFonts w:ascii="Gill Sans MT" w:hAnsi="Gill Sans MT"/>
        <w:color w:val="FFFFFF"/>
      </w:rPr>
      <w:tblPr/>
      <w:tcPr>
        <w:shd w:val="clear" w:color="auto" w:fill="39607A"/>
      </w:tcPr>
    </w:tblStylePr>
    <w:tblStylePr w:type="firstCol">
      <w:rPr>
        <w:rFonts w:ascii="Gill Sans MT" w:hAnsi="Gill Sans MT"/>
      </w:rPr>
    </w:tblStylePr>
    <w:tblStylePr w:type="band1Horz">
      <w:tblPr/>
      <w:tcPr>
        <w:shd w:val="clear" w:color="auto" w:fill="EDF3F7"/>
      </w:tcPr>
    </w:tblStylePr>
    <w:tblStylePr w:type="band2Horz">
      <w:tblPr/>
      <w:tcPr>
        <w:shd w:val="clear" w:color="auto" w:fill="F7F7F7"/>
      </w:tcPr>
    </w:tblStylePr>
  </w:style>
  <w:style w:type="character" w:customStyle="1" w:styleId="Heading1Char">
    <w:name w:val="Heading 1 Char"/>
    <w:link w:val="Heading1"/>
    <w:uiPriority w:val="9"/>
    <w:rsid w:val="00FA369D"/>
    <w:rPr>
      <w:rFonts w:ascii="Gill Sans MT" w:eastAsia="SimHei" w:hAnsi="Gill Sans MT"/>
      <w:color w:val="2E5168"/>
      <w:spacing w:val="-2"/>
      <w:sz w:val="44"/>
      <w:szCs w:val="32"/>
      <w:lang w:eastAsia="en-US"/>
    </w:rPr>
  </w:style>
  <w:style w:type="table" w:customStyle="1" w:styleId="Frame">
    <w:name w:val="Frame"/>
    <w:basedOn w:val="TableNormal"/>
    <w:uiPriority w:val="99"/>
    <w:rsid w:val="00D13CF6"/>
    <w:tblPr>
      <w:tblCellMar>
        <w:left w:w="0" w:type="dxa"/>
        <w:right w:w="0" w:type="dxa"/>
      </w:tblCellMar>
    </w:tblPr>
  </w:style>
  <w:style w:type="character" w:customStyle="1" w:styleId="Heading2Char">
    <w:name w:val="Heading 2 Char"/>
    <w:link w:val="Heading2"/>
    <w:uiPriority w:val="9"/>
    <w:rsid w:val="00954C08"/>
    <w:rPr>
      <w:rFonts w:ascii="Gill Sans MT" w:eastAsia="SimHei" w:hAnsi="Gill Sans MT"/>
      <w:color w:val="39607A"/>
      <w:spacing w:val="-2"/>
      <w:sz w:val="36"/>
      <w:szCs w:val="26"/>
      <w:lang w:eastAsia="en-US"/>
    </w:rPr>
  </w:style>
  <w:style w:type="paragraph" w:customStyle="1" w:styleId="Textbox">
    <w:name w:val="Textbox"/>
    <w:basedOn w:val="Normal"/>
    <w:link w:val="TextboxChar"/>
    <w:uiPriority w:val="94"/>
    <w:rsid w:val="00611208"/>
    <w:rPr>
      <w:sz w:val="20"/>
    </w:rPr>
  </w:style>
  <w:style w:type="paragraph" w:styleId="NoSpacing">
    <w:name w:val="No Spacing"/>
    <w:link w:val="NoSpacingChar"/>
    <w:uiPriority w:val="94"/>
    <w:rsid w:val="003D37E6"/>
    <w:rPr>
      <w:spacing w:val="-2"/>
      <w:sz w:val="22"/>
      <w:szCs w:val="22"/>
      <w:lang w:eastAsia="en-US"/>
    </w:rPr>
  </w:style>
  <w:style w:type="character" w:customStyle="1" w:styleId="TextboxChar">
    <w:name w:val="Textbox Char"/>
    <w:link w:val="Textbox"/>
    <w:uiPriority w:val="94"/>
    <w:rsid w:val="00954C08"/>
    <w:rPr>
      <w:rFonts w:ascii="Gill Sans MT" w:hAnsi="Gill Sans MT"/>
      <w:spacing w:val="-2"/>
      <w:szCs w:val="22"/>
      <w:lang w:eastAsia="en-US"/>
    </w:rPr>
  </w:style>
  <w:style w:type="paragraph" w:customStyle="1" w:styleId="TextboxNoSpacing">
    <w:name w:val="Textbox No Spacing"/>
    <w:basedOn w:val="NoSpacing"/>
    <w:link w:val="TextboxNoSpacingChar"/>
    <w:uiPriority w:val="94"/>
    <w:rsid w:val="00611208"/>
    <w:rPr>
      <w:sz w:val="20"/>
    </w:rPr>
  </w:style>
  <w:style w:type="character" w:styleId="PlaceholderText">
    <w:name w:val="Placeholder Text"/>
    <w:uiPriority w:val="99"/>
    <w:semiHidden/>
    <w:rsid w:val="00A81B36"/>
    <w:rPr>
      <w:color w:val="808080"/>
    </w:rPr>
  </w:style>
  <w:style w:type="character" w:customStyle="1" w:styleId="NoSpacingChar">
    <w:name w:val="No Spacing Char"/>
    <w:link w:val="NoSpacing"/>
    <w:uiPriority w:val="94"/>
    <w:rsid w:val="00954C08"/>
    <w:rPr>
      <w:spacing w:val="-2"/>
      <w:sz w:val="22"/>
      <w:szCs w:val="22"/>
      <w:lang w:eastAsia="en-US"/>
    </w:rPr>
  </w:style>
  <w:style w:type="character" w:customStyle="1" w:styleId="TextboxNoSpacingChar">
    <w:name w:val="Textbox No Spacing Char"/>
    <w:link w:val="TextboxNoSpacing"/>
    <w:uiPriority w:val="94"/>
    <w:rsid w:val="00954C08"/>
    <w:rPr>
      <w:spacing w:val="-2"/>
      <w:szCs w:val="22"/>
      <w:lang w:eastAsia="en-US"/>
    </w:rPr>
  </w:style>
  <w:style w:type="paragraph" w:customStyle="1" w:styleId="TextboxHeading">
    <w:name w:val="Textbox Heading"/>
    <w:basedOn w:val="Normal"/>
    <w:link w:val="TextboxHeadingChar"/>
    <w:uiPriority w:val="94"/>
    <w:rsid w:val="009B4D8E"/>
    <w:rPr>
      <w:b/>
      <w:caps/>
      <w:sz w:val="20"/>
    </w:rPr>
  </w:style>
  <w:style w:type="paragraph" w:customStyle="1" w:styleId="Logo">
    <w:name w:val="Logo"/>
    <w:basedOn w:val="Normal"/>
    <w:next w:val="Normal"/>
    <w:link w:val="LogoChar"/>
    <w:uiPriority w:val="98"/>
    <w:rsid w:val="00D13896"/>
    <w:pPr>
      <w:framePr w:w="4026" w:h="1418" w:hRule="exact" w:wrap="around" w:vAnchor="page" w:hAnchor="page" w:x="568" w:y="1560" w:anchorLock="1"/>
      <w:spacing w:after="180"/>
      <w:ind w:left="170"/>
    </w:pPr>
  </w:style>
  <w:style w:type="character" w:customStyle="1" w:styleId="TextboxHeadingChar">
    <w:name w:val="Textbox Heading Char"/>
    <w:link w:val="TextboxHeading"/>
    <w:uiPriority w:val="94"/>
    <w:rsid w:val="00954C08"/>
    <w:rPr>
      <w:rFonts w:ascii="Gill Sans MT" w:hAnsi="Gill Sans MT"/>
      <w:b/>
      <w:caps/>
      <w:spacing w:val="-2"/>
      <w:szCs w:val="22"/>
      <w:lang w:eastAsia="en-US"/>
    </w:rPr>
  </w:style>
  <w:style w:type="character" w:styleId="Hyperlink">
    <w:name w:val="Hyperlink"/>
    <w:uiPriority w:val="99"/>
    <w:unhideWhenUsed/>
    <w:rsid w:val="00082A0F"/>
    <w:rPr>
      <w:rFonts w:ascii="Gill Sans MT" w:hAnsi="Gill Sans MT"/>
      <w:color w:val="003995"/>
      <w:sz w:val="22"/>
      <w:u w:val="single"/>
    </w:rPr>
  </w:style>
  <w:style w:type="character" w:customStyle="1" w:styleId="LogoChar">
    <w:name w:val="Logo Char"/>
    <w:link w:val="Logo"/>
    <w:uiPriority w:val="98"/>
    <w:rsid w:val="00954C08"/>
    <w:rPr>
      <w:rFonts w:ascii="Gill Sans MT" w:hAnsi="Gill Sans MT"/>
      <w:spacing w:val="-2"/>
      <w:sz w:val="22"/>
      <w:szCs w:val="22"/>
      <w:lang w:eastAsia="en-US"/>
    </w:rPr>
  </w:style>
  <w:style w:type="character" w:customStyle="1" w:styleId="UnresolvedMention1">
    <w:name w:val="Unresolved Mention1"/>
    <w:uiPriority w:val="99"/>
    <w:semiHidden/>
    <w:unhideWhenUsed/>
    <w:rsid w:val="007A7845"/>
    <w:rPr>
      <w:color w:val="808080"/>
      <w:shd w:val="clear" w:color="auto" w:fill="E6E6E6"/>
    </w:rPr>
  </w:style>
  <w:style w:type="paragraph" w:customStyle="1" w:styleId="TextboxAddress">
    <w:name w:val="Textbox Address"/>
    <w:basedOn w:val="Textbox"/>
    <w:link w:val="TextboxAddressChar"/>
    <w:uiPriority w:val="94"/>
    <w:rsid w:val="00E23E02"/>
    <w:pPr>
      <w:spacing w:after="0" w:line="324" w:lineRule="auto"/>
    </w:pPr>
  </w:style>
  <w:style w:type="table" w:customStyle="1" w:styleId="TasmanianDeptEducationcustomtable">
    <w:name w:val="Tasmanian Dept Education custom table"/>
    <w:basedOn w:val="TableNormal"/>
    <w:uiPriority w:val="99"/>
    <w:rsid w:val="00EE7041"/>
    <w:tblPr>
      <w:tblBorders>
        <w:top w:val="single" w:sz="4" w:space="0" w:color="011947"/>
      </w:tblBorders>
      <w:tblCellMar>
        <w:top w:w="255" w:type="dxa"/>
        <w:left w:w="397" w:type="dxa"/>
        <w:right w:w="397" w:type="dxa"/>
      </w:tblCellMar>
    </w:tblPr>
    <w:tcPr>
      <w:shd w:val="diagStripe" w:color="F2F2F2" w:fill="auto"/>
    </w:tcPr>
    <w:tblStylePr w:type="firstRow">
      <w:tblPr/>
      <w:tcPr>
        <w:tcBorders>
          <w:top w:val="single" w:sz="36" w:space="0" w:color="39607A"/>
        </w:tcBorders>
      </w:tcPr>
    </w:tblStylePr>
  </w:style>
  <w:style w:type="character" w:customStyle="1" w:styleId="TextboxAddressChar">
    <w:name w:val="Textbox Address Char"/>
    <w:link w:val="TextboxAddress"/>
    <w:uiPriority w:val="94"/>
    <w:rsid w:val="00954C08"/>
    <w:rPr>
      <w:rFonts w:ascii="Gill Sans MT" w:hAnsi="Gill Sans MT"/>
      <w:spacing w:val="-2"/>
      <w:szCs w:val="22"/>
      <w:lang w:eastAsia="en-US"/>
    </w:rPr>
  </w:style>
  <w:style w:type="paragraph" w:styleId="ListBullet">
    <w:name w:val="List Bullet"/>
    <w:basedOn w:val="Normal"/>
    <w:uiPriority w:val="99"/>
    <w:unhideWhenUsed/>
    <w:qFormat/>
    <w:rsid w:val="00082A0F"/>
    <w:pPr>
      <w:numPr>
        <w:numId w:val="16"/>
      </w:numPr>
    </w:pPr>
  </w:style>
  <w:style w:type="paragraph" w:styleId="ListBullet2">
    <w:name w:val="List Bullet 2"/>
    <w:basedOn w:val="Normal"/>
    <w:uiPriority w:val="99"/>
    <w:unhideWhenUsed/>
    <w:qFormat/>
    <w:rsid w:val="007F11D8"/>
    <w:pPr>
      <w:numPr>
        <w:ilvl w:val="1"/>
        <w:numId w:val="16"/>
      </w:numPr>
      <w:contextualSpacing/>
    </w:p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AD79D7"/>
    <w:pPr>
      <w:ind w:left="284"/>
    </w:pPr>
  </w:style>
  <w:style w:type="paragraph" w:styleId="ListNumber">
    <w:name w:val="List Number"/>
    <w:basedOn w:val="Normal"/>
    <w:uiPriority w:val="99"/>
    <w:unhideWhenUsed/>
    <w:qFormat/>
    <w:rsid w:val="00B17AB6"/>
    <w:pPr>
      <w:numPr>
        <w:numId w:val="19"/>
      </w:numPr>
    </w:pPr>
  </w:style>
  <w:style w:type="numbering" w:customStyle="1" w:styleId="Bullets">
    <w:name w:val="Bullets"/>
    <w:uiPriority w:val="99"/>
    <w:rsid w:val="007F11D8"/>
    <w:pPr>
      <w:numPr>
        <w:numId w:val="11"/>
      </w:numPr>
    </w:pPr>
  </w:style>
  <w:style w:type="numbering" w:customStyle="1" w:styleId="Numbers">
    <w:name w:val="Numbers"/>
    <w:uiPriority w:val="99"/>
    <w:rsid w:val="00B17AB6"/>
    <w:pPr>
      <w:numPr>
        <w:numId w:val="12"/>
      </w:numPr>
    </w:pPr>
  </w:style>
  <w:style w:type="paragraph" w:customStyle="1" w:styleId="Coverimage">
    <w:name w:val="Cover image"/>
    <w:basedOn w:val="Normal"/>
    <w:link w:val="CoverimageChar"/>
    <w:uiPriority w:val="98"/>
    <w:rsid w:val="00591873"/>
    <w:pPr>
      <w:framePr w:w="7371" w:wrap="around" w:vAnchor="page" w:hAnchor="page" w:x="4900" w:y="10774" w:anchorLock="1"/>
      <w:spacing w:after="160" w:line="259" w:lineRule="auto"/>
    </w:pPr>
    <w:rPr>
      <w:noProof/>
    </w:rPr>
  </w:style>
  <w:style w:type="paragraph" w:customStyle="1" w:styleId="CoverTextbox">
    <w:name w:val="Cover Text box"/>
    <w:basedOn w:val="Normal"/>
    <w:uiPriority w:val="98"/>
    <w:rsid w:val="00691C79"/>
    <w:pPr>
      <w:framePr w:wrap="around" w:vAnchor="page" w:hAnchor="page" w:x="4962" w:y="3091" w:anchorLock="1"/>
      <w:spacing w:after="160" w:line="259" w:lineRule="auto"/>
    </w:pPr>
  </w:style>
  <w:style w:type="character" w:customStyle="1" w:styleId="CoverimageChar">
    <w:name w:val="Cover image Char"/>
    <w:link w:val="Coverimage"/>
    <w:uiPriority w:val="98"/>
    <w:rsid w:val="00954C08"/>
    <w:rPr>
      <w:rFonts w:ascii="Gill Sans MT" w:hAnsi="Gill Sans MT"/>
      <w:noProof/>
      <w:spacing w:val="-2"/>
      <w:sz w:val="22"/>
      <w:szCs w:val="22"/>
      <w:lang w:eastAsia="en-US"/>
    </w:rPr>
  </w:style>
  <w:style w:type="character" w:customStyle="1" w:styleId="Heading3Char">
    <w:name w:val="Heading 3 Char"/>
    <w:link w:val="Heading3"/>
    <w:uiPriority w:val="9"/>
    <w:rsid w:val="00954C08"/>
    <w:rPr>
      <w:rFonts w:ascii="Gill Sans MT" w:eastAsia="SimHei" w:hAnsi="Gill Sans MT"/>
      <w:color w:val="294557"/>
      <w:spacing w:val="-2"/>
      <w:sz w:val="28"/>
      <w:szCs w:val="24"/>
      <w:lang w:eastAsia="en-US"/>
    </w:rPr>
  </w:style>
  <w:style w:type="paragraph" w:styleId="Caption">
    <w:name w:val="caption"/>
    <w:basedOn w:val="Normal"/>
    <w:next w:val="Normal"/>
    <w:uiPriority w:val="35"/>
    <w:unhideWhenUsed/>
    <w:qFormat/>
    <w:rsid w:val="00082A0F"/>
    <w:pPr>
      <w:spacing w:before="240" w:after="60"/>
    </w:pPr>
    <w:rPr>
      <w:iCs/>
      <w:color w:val="39607A"/>
      <w:szCs w:val="18"/>
    </w:rPr>
  </w:style>
  <w:style w:type="table" w:customStyle="1" w:styleId="Blank">
    <w:name w:val="Blank"/>
    <w:basedOn w:val="TableNormal"/>
    <w:uiPriority w:val="99"/>
    <w:rsid w:val="00E13473"/>
    <w:tblPr>
      <w:tblCellMar>
        <w:left w:w="0" w:type="dxa"/>
        <w:right w:w="0" w:type="dxa"/>
      </w:tblCellMar>
    </w:tblPr>
  </w:style>
  <w:style w:type="paragraph" w:customStyle="1" w:styleId="Invisibletext">
    <w:name w:val="Invisible text"/>
    <w:basedOn w:val="Normal"/>
    <w:uiPriority w:val="98"/>
    <w:rsid w:val="001A4EAE"/>
    <w:rPr>
      <w:vanish/>
    </w:rPr>
  </w:style>
  <w:style w:type="paragraph" w:styleId="Title">
    <w:name w:val="Title"/>
    <w:basedOn w:val="Normal"/>
    <w:next w:val="Normal"/>
    <w:link w:val="TitleChar"/>
    <w:uiPriority w:val="79"/>
    <w:rsid w:val="00A74535"/>
    <w:pPr>
      <w:spacing w:before="0"/>
      <w:contextualSpacing/>
    </w:pPr>
    <w:rPr>
      <w:rFonts w:eastAsia="SimHei"/>
      <w:color w:val="294557"/>
      <w:spacing w:val="-10"/>
      <w:kern w:val="28"/>
      <w:sz w:val="56"/>
      <w:szCs w:val="56"/>
    </w:rPr>
  </w:style>
  <w:style w:type="character" w:customStyle="1" w:styleId="TitleChar">
    <w:name w:val="Title Char"/>
    <w:link w:val="Title"/>
    <w:uiPriority w:val="79"/>
    <w:rsid w:val="00A74535"/>
    <w:rPr>
      <w:rFonts w:ascii="Gill Sans MT" w:eastAsia="SimHei" w:hAnsi="Gill Sans MT"/>
      <w:color w:val="294557"/>
      <w:spacing w:val="-10"/>
      <w:kern w:val="28"/>
      <w:sz w:val="56"/>
      <w:szCs w:val="56"/>
      <w:lang w:eastAsia="en-US"/>
    </w:rPr>
  </w:style>
  <w:style w:type="paragraph" w:styleId="TOCHeading">
    <w:name w:val="TOC Heading"/>
    <w:next w:val="Normal"/>
    <w:uiPriority w:val="39"/>
    <w:unhideWhenUsed/>
    <w:rsid w:val="00807179"/>
    <w:pPr>
      <w:spacing w:after="160" w:line="259" w:lineRule="auto"/>
    </w:pPr>
    <w:rPr>
      <w:rFonts w:ascii="Gill Sans MT" w:eastAsia="SimHei" w:hAnsi="Gill Sans MT"/>
      <w:caps/>
      <w:color w:val="39607A"/>
      <w:spacing w:val="-2"/>
      <w:sz w:val="36"/>
      <w:szCs w:val="32"/>
      <w:lang w:eastAsia="en-US"/>
    </w:rPr>
  </w:style>
  <w:style w:type="character" w:customStyle="1" w:styleId="Heading4Char">
    <w:name w:val="Heading 4 Char"/>
    <w:link w:val="Heading4"/>
    <w:uiPriority w:val="9"/>
    <w:rsid w:val="001360D0"/>
    <w:rPr>
      <w:rFonts w:ascii="Gill Sans MT" w:eastAsia="SimHei" w:hAnsi="Gill Sans MT"/>
      <w:iCs/>
      <w:color w:val="294557"/>
      <w:spacing w:val="-2"/>
      <w:sz w:val="24"/>
      <w:szCs w:val="22"/>
      <w:lang w:eastAsia="en-US"/>
    </w:rPr>
  </w:style>
  <w:style w:type="numbering" w:customStyle="1" w:styleId="Headings">
    <w:name w:val="Headings"/>
    <w:uiPriority w:val="99"/>
    <w:rsid w:val="007E009D"/>
    <w:pPr>
      <w:numPr>
        <w:numId w:val="17"/>
      </w:numPr>
    </w:pPr>
  </w:style>
  <w:style w:type="paragraph" w:customStyle="1" w:styleId="FooterNote">
    <w:name w:val="Footer Note"/>
    <w:uiPriority w:val="98"/>
    <w:qFormat/>
    <w:rsid w:val="00A74535"/>
    <w:pPr>
      <w:spacing w:line="259" w:lineRule="auto"/>
    </w:pPr>
    <w:rPr>
      <w:rFonts w:ascii="Gill Sans MT" w:hAnsi="Gill Sans MT"/>
      <w:spacing w:val="-2"/>
      <w:sz w:val="16"/>
      <w:szCs w:val="22"/>
      <w:lang w:eastAsia="en-US"/>
    </w:rPr>
  </w:style>
  <w:style w:type="paragraph" w:styleId="TOC2">
    <w:name w:val="toc 2"/>
    <w:basedOn w:val="Normal"/>
    <w:next w:val="Normal"/>
    <w:autoRedefine/>
    <w:uiPriority w:val="39"/>
    <w:unhideWhenUsed/>
    <w:rsid w:val="00561EC8"/>
    <w:pPr>
      <w:tabs>
        <w:tab w:val="left" w:pos="660"/>
        <w:tab w:val="right" w:leader="dot" w:pos="9572"/>
      </w:tabs>
      <w:ind w:left="567" w:right="567" w:hanging="567"/>
    </w:pPr>
  </w:style>
  <w:style w:type="paragraph" w:styleId="TOC1">
    <w:name w:val="toc 1"/>
    <w:basedOn w:val="Normal"/>
    <w:next w:val="Normal"/>
    <w:autoRedefine/>
    <w:uiPriority w:val="39"/>
    <w:unhideWhenUsed/>
    <w:rsid w:val="00561EC8"/>
    <w:pPr>
      <w:tabs>
        <w:tab w:val="right" w:leader="dot" w:pos="9572"/>
      </w:tabs>
      <w:spacing w:before="240"/>
      <w:ind w:right="567"/>
    </w:pPr>
    <w:rPr>
      <w:caps/>
    </w:rPr>
  </w:style>
  <w:style w:type="paragraph" w:styleId="ListContinue">
    <w:name w:val="List Continue"/>
    <w:basedOn w:val="Normal"/>
    <w:uiPriority w:val="99"/>
    <w:unhideWhenUsed/>
    <w:qFormat/>
    <w:rsid w:val="00B17AB6"/>
    <w:pPr>
      <w:ind w:left="283"/>
      <w:contextualSpacing/>
    </w:pPr>
  </w:style>
  <w:style w:type="paragraph" w:styleId="ListNumber2">
    <w:name w:val="List Number 2"/>
    <w:basedOn w:val="Normal"/>
    <w:uiPriority w:val="99"/>
    <w:unhideWhenUsed/>
    <w:qFormat/>
    <w:rsid w:val="00B17AB6"/>
    <w:pPr>
      <w:numPr>
        <w:ilvl w:val="1"/>
        <w:numId w:val="19"/>
      </w:numPr>
      <w:contextualSpacing/>
    </w:pPr>
  </w:style>
  <w:style w:type="paragraph" w:styleId="ListNumber3">
    <w:name w:val="List Number 3"/>
    <w:basedOn w:val="Normal"/>
    <w:uiPriority w:val="99"/>
    <w:unhideWhenUsed/>
    <w:qFormat/>
    <w:rsid w:val="00B17AB6"/>
    <w:pPr>
      <w:numPr>
        <w:ilvl w:val="2"/>
        <w:numId w:val="19"/>
      </w:numPr>
      <w:contextualSpacing/>
    </w:pPr>
  </w:style>
  <w:style w:type="paragraph" w:styleId="ListNumber4">
    <w:name w:val="List Number 4"/>
    <w:basedOn w:val="Normal"/>
    <w:uiPriority w:val="99"/>
    <w:semiHidden/>
    <w:unhideWhenUsed/>
    <w:rsid w:val="00B17AB6"/>
    <w:pPr>
      <w:numPr>
        <w:ilvl w:val="3"/>
        <w:numId w:val="19"/>
      </w:numPr>
      <w:contextualSpacing/>
    </w:pPr>
  </w:style>
  <w:style w:type="paragraph" w:styleId="ListContinue2">
    <w:name w:val="List Continue 2"/>
    <w:basedOn w:val="Normal"/>
    <w:uiPriority w:val="99"/>
    <w:unhideWhenUsed/>
    <w:qFormat/>
    <w:rsid w:val="00B17AB6"/>
    <w:pPr>
      <w:ind w:left="566"/>
      <w:contextualSpacing/>
    </w:pPr>
  </w:style>
  <w:style w:type="paragraph" w:styleId="Subtitle">
    <w:name w:val="Subtitle"/>
    <w:basedOn w:val="Normal"/>
    <w:next w:val="Normal"/>
    <w:link w:val="SubtitleChar"/>
    <w:uiPriority w:val="79"/>
    <w:rsid w:val="003D37E6"/>
    <w:pPr>
      <w:numPr>
        <w:ilvl w:val="1"/>
      </w:numPr>
      <w:spacing w:after="160"/>
    </w:pPr>
    <w:rPr>
      <w:rFonts w:eastAsia="SimSun"/>
      <w:color w:val="5A5A5A"/>
      <w:spacing w:val="4"/>
    </w:rPr>
  </w:style>
  <w:style w:type="character" w:customStyle="1" w:styleId="SubtitleChar">
    <w:name w:val="Subtitle Char"/>
    <w:link w:val="Subtitle"/>
    <w:uiPriority w:val="79"/>
    <w:rsid w:val="00954C08"/>
    <w:rPr>
      <w:rFonts w:ascii="Gill Sans MT" w:eastAsia="SimSun" w:hAnsi="Gill Sans MT"/>
      <w:color w:val="5A5A5A"/>
      <w:spacing w:val="4"/>
      <w:sz w:val="22"/>
      <w:szCs w:val="22"/>
      <w:lang w:eastAsia="en-US"/>
    </w:rPr>
  </w:style>
  <w:style w:type="numbering" w:customStyle="1" w:styleId="LetterList">
    <w:name w:val="Letter List"/>
    <w:uiPriority w:val="99"/>
    <w:rsid w:val="003C15EB"/>
    <w:pPr>
      <w:numPr>
        <w:numId w:val="21"/>
      </w:numPr>
    </w:pPr>
  </w:style>
  <w:style w:type="paragraph" w:styleId="List">
    <w:name w:val="List"/>
    <w:basedOn w:val="Normal"/>
    <w:uiPriority w:val="99"/>
    <w:unhideWhenUsed/>
    <w:qFormat/>
    <w:rsid w:val="003C15EB"/>
    <w:pPr>
      <w:numPr>
        <w:numId w:val="21"/>
      </w:numPr>
      <w:contextualSpacing/>
    </w:pPr>
  </w:style>
  <w:style w:type="character" w:styleId="Strong">
    <w:name w:val="Strong"/>
    <w:uiPriority w:val="2"/>
    <w:qFormat/>
    <w:rsid w:val="00082A0F"/>
    <w:rPr>
      <w:rFonts w:ascii="Gill Sans MT" w:hAnsi="Gill Sans MT"/>
      <w:b/>
      <w:bCs/>
      <w:sz w:val="22"/>
    </w:rPr>
  </w:style>
  <w:style w:type="table" w:customStyle="1" w:styleId="TableGrid3">
    <w:name w:val="Table Grid3"/>
    <w:basedOn w:val="TableNormal"/>
    <w:next w:val="TableGrid"/>
    <w:uiPriority w:val="59"/>
    <w:rsid w:val="009119A6"/>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ighlight">
    <w:name w:val="Text Highlight"/>
    <w:uiPriority w:val="94"/>
    <w:qFormat/>
    <w:rsid w:val="001879E8"/>
    <w:rPr>
      <w:bdr w:val="none" w:sz="0" w:space="0" w:color="auto"/>
      <w:shd w:val="clear" w:color="auto" w:fill="F3F4F7"/>
      <w14:props3d w14:extrusionH="57150" w14:contourW="0" w14:prstMaterial="warmMatte">
        <w14:bevelT w14:w="82550" w14:h="38100" w14:prst="coolSlant"/>
      </w14:props3d>
    </w:rPr>
  </w:style>
  <w:style w:type="character" w:customStyle="1" w:styleId="DepartmentofEducation">
    <w:name w:val="Department of Education"/>
    <w:uiPriority w:val="94"/>
    <w:rsid w:val="00307F78"/>
    <w:rPr>
      <w:rFonts w:ascii="Gill Sans MT Std Light" w:hAnsi="Gill Sans MT Std Light"/>
      <w:sz w:val="22"/>
    </w:rPr>
  </w:style>
  <w:style w:type="paragraph" w:styleId="BalloonText">
    <w:name w:val="Balloon Text"/>
    <w:basedOn w:val="Normal"/>
    <w:link w:val="BalloonTextChar"/>
    <w:uiPriority w:val="99"/>
    <w:semiHidden/>
    <w:unhideWhenUsed/>
    <w:rsid w:val="00B4472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B44728"/>
    <w:rPr>
      <w:rFonts w:ascii="Lucida Grande" w:hAnsi="Lucida Grande" w:cs="Lucida Grande"/>
      <w:spacing w:val="-2"/>
      <w:sz w:val="18"/>
      <w:szCs w:val="18"/>
    </w:rPr>
  </w:style>
  <w:style w:type="character" w:customStyle="1" w:styleId="Heading5Char">
    <w:name w:val="Heading 5 Char"/>
    <w:basedOn w:val="DefaultParagraphFont"/>
    <w:link w:val="Heading5"/>
    <w:uiPriority w:val="9"/>
    <w:semiHidden/>
    <w:rsid w:val="00FA369D"/>
    <w:rPr>
      <w:rFonts w:ascii="Gill Sans MT" w:eastAsiaTheme="majorEastAsia" w:hAnsi="Gill Sans MT" w:cstheme="majorBidi"/>
      <w:color w:val="39607A"/>
      <w:spacing w:val="-2"/>
      <w:sz w:val="22"/>
      <w:szCs w:val="22"/>
      <w:lang w:eastAsia="en-US"/>
    </w:rPr>
  </w:style>
  <w:style w:type="table" w:customStyle="1" w:styleId="GridTable41">
    <w:name w:val="Grid Table 41"/>
    <w:basedOn w:val="TableNormal"/>
    <w:next w:val="GridTable4"/>
    <w:uiPriority w:val="49"/>
    <w:rsid w:val="0000473C"/>
    <w:rPr>
      <w:rFonts w:ascii="Gill Sans MT" w:eastAsia="Calibri" w:hAnsi="Gill Sans MT"/>
      <w:sz w:val="22"/>
      <w:szCs w:val="22"/>
      <w:lang w:eastAsia="en-US"/>
    </w:rPr>
    <w:tblPr>
      <w:tblStyleRowBandSize w:val="1"/>
      <w:tblBorders>
        <w:top w:val="single" w:sz="4" w:space="0" w:color="39617B"/>
        <w:left w:val="single" w:sz="4" w:space="0" w:color="39617B"/>
        <w:bottom w:val="single" w:sz="4" w:space="0" w:color="39617B"/>
        <w:right w:val="single" w:sz="4" w:space="0" w:color="39617B"/>
        <w:insideH w:val="single" w:sz="4" w:space="0" w:color="39617B"/>
        <w:insideV w:val="single" w:sz="4" w:space="0" w:color="39617B"/>
      </w:tblBorders>
    </w:tblPr>
    <w:tcPr>
      <w:shd w:val="clear" w:color="auto" w:fill="FFFFFF" w:themeFill="background1"/>
      <w:vAlign w:val="center"/>
    </w:tcPr>
    <w:tblStylePr w:type="firstRow">
      <w:rPr>
        <w:rFonts w:ascii="Gill Sans MT" w:hAnsi="Gill Sans MT"/>
        <w:b w:val="0"/>
        <w:bCs/>
        <w:i w:val="0"/>
        <w:color w:val="FFFFFF"/>
        <w:sz w:val="24"/>
      </w:rPr>
      <w:tblPr/>
      <w:tcPr>
        <w:tcBorders>
          <w:top w:val="single" w:sz="4" w:space="0" w:color="294557"/>
          <w:left w:val="single" w:sz="4" w:space="0" w:color="294557"/>
          <w:bottom w:val="single" w:sz="4" w:space="0" w:color="294557"/>
          <w:right w:val="single" w:sz="4" w:space="0" w:color="294557"/>
          <w:insideH w:val="nil"/>
          <w:insideV w:val="nil"/>
        </w:tcBorders>
        <w:shd w:val="clear" w:color="auto" w:fill="294557"/>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Horz">
      <w:tblPr/>
      <w:tcPr>
        <w:shd w:val="clear" w:color="auto" w:fill="F3F4F7"/>
      </w:tcPr>
    </w:tblStylePr>
  </w:style>
  <w:style w:type="paragraph" w:styleId="FootnoteText">
    <w:name w:val="footnote text"/>
    <w:basedOn w:val="Normal"/>
    <w:link w:val="FootnoteTextChar"/>
    <w:uiPriority w:val="99"/>
    <w:semiHidden/>
    <w:unhideWhenUsed/>
    <w:rsid w:val="00FA369D"/>
    <w:pPr>
      <w:spacing w:before="0"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FA369D"/>
    <w:rPr>
      <w:rFonts w:ascii="Gill Sans MT" w:eastAsiaTheme="minorHAnsi" w:hAnsi="Gill Sans MT" w:cstheme="minorBidi"/>
      <w:spacing w:val="-2"/>
      <w:lang w:eastAsia="en-US"/>
    </w:rPr>
  </w:style>
  <w:style w:type="character" w:styleId="FootnoteReference">
    <w:name w:val="footnote reference"/>
    <w:basedOn w:val="DefaultParagraphFont"/>
    <w:uiPriority w:val="99"/>
    <w:semiHidden/>
    <w:unhideWhenUsed/>
    <w:rsid w:val="00FA369D"/>
    <w:rPr>
      <w:vertAlign w:val="superscript"/>
    </w:rPr>
  </w:style>
  <w:style w:type="table" w:styleId="GridTable4">
    <w:name w:val="Grid Table 4"/>
    <w:basedOn w:val="TableNormal"/>
    <w:uiPriority w:val="49"/>
    <w:rsid w:val="00FA36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rsid w:val="001A1165"/>
    <w:pPr>
      <w:spacing w:before="0" w:after="0"/>
    </w:pPr>
    <w:rPr>
      <w:rFonts w:ascii="Arial" w:eastAsia="Times New Roman" w:hAnsi="Arial" w:cs="Arial"/>
      <w:spacing w:val="0"/>
      <w:sz w:val="20"/>
      <w:szCs w:val="20"/>
    </w:rPr>
  </w:style>
  <w:style w:type="character" w:customStyle="1" w:styleId="BodyText2Char">
    <w:name w:val="Body Text 2 Char"/>
    <w:basedOn w:val="DefaultParagraphFont"/>
    <w:link w:val="BodyText2"/>
    <w:rsid w:val="001A1165"/>
    <w:rPr>
      <w:rFonts w:ascii="Arial" w:eastAsia="Times New Roman" w:hAnsi="Arial" w:cs="Arial"/>
      <w:lang w:eastAsia="en-US"/>
    </w:rPr>
  </w:style>
  <w:style w:type="paragraph" w:styleId="NormalWeb">
    <w:name w:val="Normal (Web)"/>
    <w:aliases w:val="Normal (Web) Char,Normal (Web) Char1 Char Char,Normal (Web) Char Char Char Char,Normal (Web) Char Char1,Normal (Web) Char1 Char,Normal (Web) Char Char Char"/>
    <w:basedOn w:val="Normal"/>
    <w:uiPriority w:val="99"/>
    <w:qFormat/>
    <w:rsid w:val="00360CDB"/>
    <w:pPr>
      <w:spacing w:before="100" w:beforeAutospacing="1" w:after="100" w:afterAutospacing="1"/>
    </w:pPr>
    <w:rPr>
      <w:rFonts w:eastAsia="Times New Roman"/>
      <w:spacing w:val="0"/>
      <w:sz w:val="24"/>
      <w:szCs w:val="24"/>
      <w:lang w:val="en-US"/>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uiPriority w:val="34"/>
    <w:locked/>
    <w:rsid w:val="00360CDB"/>
    <w:rPr>
      <w:rFonts w:ascii="Gill Sans MT" w:hAnsi="Gill Sans MT"/>
      <w:spacing w:val="-2"/>
      <w:sz w:val="22"/>
      <w:szCs w:val="22"/>
      <w:lang w:eastAsia="en-US"/>
    </w:rPr>
  </w:style>
  <w:style w:type="character" w:styleId="CommentReference">
    <w:name w:val="annotation reference"/>
    <w:basedOn w:val="DefaultParagraphFont"/>
    <w:uiPriority w:val="99"/>
    <w:semiHidden/>
    <w:unhideWhenUsed/>
    <w:rsid w:val="009456F9"/>
    <w:rPr>
      <w:sz w:val="16"/>
      <w:szCs w:val="16"/>
    </w:rPr>
  </w:style>
  <w:style w:type="paragraph" w:styleId="CommentText">
    <w:name w:val="annotation text"/>
    <w:basedOn w:val="Normal"/>
    <w:link w:val="CommentTextChar"/>
    <w:uiPriority w:val="99"/>
    <w:semiHidden/>
    <w:unhideWhenUsed/>
    <w:rsid w:val="009456F9"/>
    <w:pPr>
      <w:spacing w:before="0" w:after="160"/>
    </w:pPr>
    <w:rPr>
      <w:rFonts w:asciiTheme="minorHAnsi" w:eastAsia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9456F9"/>
    <w:rPr>
      <w:rFonts w:asciiTheme="minorHAnsi" w:eastAsiaTheme="minorHAnsi" w:hAnsiTheme="minorHAnsi" w:cstheme="minorBidi"/>
      <w:lang w:eastAsia="en-US"/>
    </w:rPr>
  </w:style>
  <w:style w:type="table" w:customStyle="1" w:styleId="TableGrid1">
    <w:name w:val="Table Grid1"/>
    <w:basedOn w:val="TableNormal"/>
    <w:next w:val="TableGrid"/>
    <w:rsid w:val="003772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485">
      <w:bodyDiv w:val="1"/>
      <w:marLeft w:val="0"/>
      <w:marRight w:val="0"/>
      <w:marTop w:val="0"/>
      <w:marBottom w:val="0"/>
      <w:divBdr>
        <w:top w:val="none" w:sz="0" w:space="0" w:color="auto"/>
        <w:left w:val="none" w:sz="0" w:space="0" w:color="auto"/>
        <w:bottom w:val="none" w:sz="0" w:space="0" w:color="auto"/>
        <w:right w:val="none" w:sz="0" w:space="0" w:color="auto"/>
      </w:divBdr>
    </w:div>
    <w:div w:id="1225336611">
      <w:bodyDiv w:val="1"/>
      <w:marLeft w:val="0"/>
      <w:marRight w:val="0"/>
      <w:marTop w:val="0"/>
      <w:marBottom w:val="0"/>
      <w:divBdr>
        <w:top w:val="none" w:sz="0" w:space="0" w:color="auto"/>
        <w:left w:val="none" w:sz="0" w:space="0" w:color="auto"/>
        <w:bottom w:val="none" w:sz="0" w:space="0" w:color="auto"/>
        <w:right w:val="none" w:sz="0" w:space="0" w:color="auto"/>
      </w:divBdr>
      <w:divsChild>
        <w:div w:id="1296764118">
          <w:marLeft w:val="0"/>
          <w:marRight w:val="0"/>
          <w:marTop w:val="0"/>
          <w:marBottom w:val="0"/>
          <w:divBdr>
            <w:top w:val="none" w:sz="0" w:space="0" w:color="auto"/>
            <w:left w:val="none" w:sz="0" w:space="0" w:color="auto"/>
            <w:bottom w:val="none" w:sz="0" w:space="0" w:color="auto"/>
            <w:right w:val="none" w:sz="0" w:space="0" w:color="auto"/>
          </w:divBdr>
        </w:div>
        <w:div w:id="1664893338">
          <w:marLeft w:val="0"/>
          <w:marRight w:val="0"/>
          <w:marTop w:val="0"/>
          <w:marBottom w:val="0"/>
          <w:divBdr>
            <w:top w:val="none" w:sz="0" w:space="0" w:color="auto"/>
            <w:left w:val="none" w:sz="0" w:space="0" w:color="auto"/>
            <w:bottom w:val="none" w:sz="0" w:space="0" w:color="auto"/>
            <w:right w:val="none" w:sz="0" w:space="0" w:color="auto"/>
          </w:divBdr>
        </w:div>
        <w:div w:id="1991670487">
          <w:marLeft w:val="0"/>
          <w:marRight w:val="0"/>
          <w:marTop w:val="0"/>
          <w:marBottom w:val="0"/>
          <w:divBdr>
            <w:top w:val="none" w:sz="0" w:space="0" w:color="auto"/>
            <w:left w:val="none" w:sz="0" w:space="0" w:color="auto"/>
            <w:bottom w:val="none" w:sz="0" w:space="0" w:color="auto"/>
            <w:right w:val="none" w:sz="0" w:space="0" w:color="auto"/>
          </w:divBdr>
        </w:div>
      </w:divsChild>
    </w:div>
    <w:div w:id="1443957571">
      <w:bodyDiv w:val="1"/>
      <w:marLeft w:val="0"/>
      <w:marRight w:val="0"/>
      <w:marTop w:val="0"/>
      <w:marBottom w:val="0"/>
      <w:divBdr>
        <w:top w:val="none" w:sz="0" w:space="0" w:color="auto"/>
        <w:left w:val="none" w:sz="0" w:space="0" w:color="auto"/>
        <w:bottom w:val="none" w:sz="0" w:space="0" w:color="auto"/>
        <w:right w:val="none" w:sz="0" w:space="0" w:color="auto"/>
      </w:divBdr>
      <w:divsChild>
        <w:div w:id="298993447">
          <w:marLeft w:val="0"/>
          <w:marRight w:val="0"/>
          <w:marTop w:val="0"/>
          <w:marBottom w:val="0"/>
          <w:divBdr>
            <w:top w:val="none" w:sz="0" w:space="0" w:color="auto"/>
            <w:left w:val="none" w:sz="0" w:space="0" w:color="auto"/>
            <w:bottom w:val="none" w:sz="0" w:space="0" w:color="auto"/>
            <w:right w:val="none" w:sz="0" w:space="0" w:color="auto"/>
          </w:divBdr>
        </w:div>
        <w:div w:id="993099307">
          <w:marLeft w:val="0"/>
          <w:marRight w:val="0"/>
          <w:marTop w:val="0"/>
          <w:marBottom w:val="0"/>
          <w:divBdr>
            <w:top w:val="none" w:sz="0" w:space="0" w:color="auto"/>
            <w:left w:val="none" w:sz="0" w:space="0" w:color="auto"/>
            <w:bottom w:val="none" w:sz="0" w:space="0" w:color="auto"/>
            <w:right w:val="none" w:sz="0" w:space="0" w:color="auto"/>
          </w:divBdr>
        </w:div>
        <w:div w:id="1538352084">
          <w:marLeft w:val="0"/>
          <w:marRight w:val="0"/>
          <w:marTop w:val="0"/>
          <w:marBottom w:val="0"/>
          <w:divBdr>
            <w:top w:val="none" w:sz="0" w:space="0" w:color="auto"/>
            <w:left w:val="none" w:sz="0" w:space="0" w:color="auto"/>
            <w:bottom w:val="none" w:sz="0" w:space="0" w:color="auto"/>
            <w:right w:val="none" w:sz="0" w:space="0" w:color="auto"/>
          </w:divBdr>
        </w:div>
      </w:divsChild>
    </w:div>
    <w:div w:id="1731074491">
      <w:bodyDiv w:val="1"/>
      <w:marLeft w:val="0"/>
      <w:marRight w:val="0"/>
      <w:marTop w:val="0"/>
      <w:marBottom w:val="0"/>
      <w:divBdr>
        <w:top w:val="none" w:sz="0" w:space="0" w:color="auto"/>
        <w:left w:val="none" w:sz="0" w:space="0" w:color="auto"/>
        <w:bottom w:val="none" w:sz="0" w:space="0" w:color="auto"/>
        <w:right w:val="none" w:sz="0" w:space="0" w:color="auto"/>
      </w:divBdr>
    </w:div>
    <w:div w:id="18230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ducation.tas.gov.au/documentcentre/Documents/Conditions-of-Use-Policy-for-All-Users-of-Information-and-Communication-Technology.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pac.tas.gov.au/divisions/ssm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7D422EE5974A2ABDF4E787FA0EBCC3"/>
        <w:category>
          <w:name w:val="General"/>
          <w:gallery w:val="placeholder"/>
        </w:category>
        <w:types>
          <w:type w:val="bbPlcHdr"/>
        </w:types>
        <w:behaviors>
          <w:behavior w:val="content"/>
        </w:behaviors>
        <w:guid w:val="{F430AA26-6D80-4983-B5DE-F1E09E6FFF71}"/>
      </w:docPartPr>
      <w:docPartBody>
        <w:p w:rsidR="005D66CD" w:rsidRDefault="005D66CD" w:rsidP="005D66CD">
          <w:pPr>
            <w:pStyle w:val="2E7D422EE5974A2ABDF4E787FA0EBCC3"/>
          </w:pPr>
          <w:r w:rsidRPr="0037096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Segoe UI"/>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13F"/>
    <w:rsid w:val="0011468F"/>
    <w:rsid w:val="0033313F"/>
    <w:rsid w:val="005D66CD"/>
    <w:rsid w:val="009243E4"/>
    <w:rsid w:val="00B74F1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D66CD"/>
    <w:rPr>
      <w:color w:val="808080"/>
    </w:rPr>
  </w:style>
  <w:style w:type="paragraph" w:customStyle="1" w:styleId="EF23C61B3C1F405385CB425B82330C29">
    <w:name w:val="EF23C61B3C1F405385CB425B82330C29"/>
  </w:style>
  <w:style w:type="paragraph" w:customStyle="1" w:styleId="2E99929023044E64BEB85BFA53D7DC49">
    <w:name w:val="2E99929023044E64BEB85BFA53D7DC49"/>
    <w:rsid w:val="005D66CD"/>
    <w:rPr>
      <w:kern w:val="2"/>
      <w14:ligatures w14:val="standardContextual"/>
    </w:rPr>
  </w:style>
  <w:style w:type="paragraph" w:customStyle="1" w:styleId="2E7D422EE5974A2ABDF4E787FA0EBCC3">
    <w:name w:val="2E7D422EE5974A2ABDF4E787FA0EBCC3"/>
    <w:rsid w:val="005D66CD"/>
    <w:rPr>
      <w:kern w:val="2"/>
      <w14:ligatures w14:val="standardContextual"/>
    </w:rPr>
  </w:style>
  <w:style w:type="paragraph" w:customStyle="1" w:styleId="6C3721CA72614DC9906D8C3C0FE2C236">
    <w:name w:val="6C3721CA72614DC9906D8C3C0FE2C236"/>
    <w:rsid w:val="005D66CD"/>
    <w:rPr>
      <w:kern w:val="2"/>
      <w14:ligatures w14:val="standardContextual"/>
    </w:rPr>
  </w:style>
  <w:style w:type="paragraph" w:customStyle="1" w:styleId="D73E27CF62504B09A1C72EA231D5CC78">
    <w:name w:val="D73E27CF62504B09A1C72EA231D5CC78"/>
    <w:rsid w:val="005D66C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E7B8C92C39A943B16F03E83A320305" ma:contentTypeVersion="13" ma:contentTypeDescription="Create a new document." ma:contentTypeScope="" ma:versionID="a3715ee12ad71a25f84d0259010a3d01">
  <xsd:schema xmlns:xsd="http://www.w3.org/2001/XMLSchema" xmlns:xs="http://www.w3.org/2001/XMLSchema" xmlns:p="http://schemas.microsoft.com/office/2006/metadata/properties" xmlns:ns3="7c6c4b8c-a9c7-43ad-a135-c1fadd91b193" xmlns:ns4="93914aac-18ce-4482-8352-4e0afc5ba658" targetNamespace="http://schemas.microsoft.com/office/2006/metadata/properties" ma:root="true" ma:fieldsID="65eb18fa9c3089c1e1fbbaef2045600e" ns3:_="" ns4:_="">
    <xsd:import namespace="7c6c4b8c-a9c7-43ad-a135-c1fadd91b193"/>
    <xsd:import namespace="93914aac-18ce-4482-8352-4e0afc5ba658"/>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c4b8c-a9c7-43ad-a135-c1fadd91b193"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914aac-18ce-4482-8352-4e0afc5ba65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c6c4b8c-a9c7-43ad-a135-c1fadd91b19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662E9-C969-401D-8C47-7CEF6BC72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c4b8c-a9c7-43ad-a135-c1fadd91b193"/>
    <ds:schemaRef ds:uri="93914aac-18ce-4482-8352-4e0afc5ba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97C4AF-7DFD-4808-9EA7-7AD6B74F7556}">
  <ds:schemaRefs>
    <ds:schemaRef ds:uri="http://schemas.microsoft.com/sharepoint/v3/contenttype/forms"/>
  </ds:schemaRefs>
</ds:datastoreItem>
</file>

<file path=customXml/itemProps3.xml><?xml version="1.0" encoding="utf-8"?>
<ds:datastoreItem xmlns:ds="http://schemas.openxmlformats.org/officeDocument/2006/customXml" ds:itemID="{AAAEA59A-232E-4C11-A59E-25F44E283144}">
  <ds:schemaRefs>
    <ds:schemaRef ds:uri="http://schemas.microsoft.com/office/2006/metadata/properties"/>
    <ds:schemaRef ds:uri="http://schemas.microsoft.com/office/infopath/2007/PartnerControls"/>
    <ds:schemaRef ds:uri="7c6c4b8c-a9c7-43ad-a135-c1fadd91b193"/>
  </ds:schemaRefs>
</ds:datastoreItem>
</file>

<file path=customXml/itemProps4.xml><?xml version="1.0" encoding="utf-8"?>
<ds:datastoreItem xmlns:ds="http://schemas.openxmlformats.org/officeDocument/2006/customXml" ds:itemID="{EDF84BAF-F901-450E-9D2A-976946BF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Position Title</vt:lpstr>
    </vt:vector>
  </TitlesOfParts>
  <Company>Department of Education</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Facility Attendant</dc:title>
  <dc:subject/>
  <dc:creator>Dinnessen, Cameron</dc:creator>
  <cp:keywords/>
  <dc:description/>
  <cp:lastModifiedBy>Graham, Aaliyah</cp:lastModifiedBy>
  <cp:revision>2</cp:revision>
  <cp:lastPrinted>2022-11-17T06:29:00Z</cp:lastPrinted>
  <dcterms:created xsi:type="dcterms:W3CDTF">2024-02-06T23:18:00Z</dcterms:created>
  <dcterms:modified xsi:type="dcterms:W3CDTF">2024-02-06T23:18:00Z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0x01010035E7B8C92C39A943B16F03E83A320305</vt:lpwstr>
  </property>
  <property fmtid="{D5CDD505-2E9C-101B-9397-08002B2CF9AE}" pid="3" name="_dlc_DocIdItemGuid">
    <vt:lpwstr>c14f00b4-ec17-40fc-a818-d99170b2def0</vt:lpwstr>
  </property>
  <property fmtid="{D5CDD505-2E9C-101B-9397-08002B2CF9AE}" pid="4" name="Audience1">
    <vt:lpwstr>69;#Staff|5334ce17-5483-4202-bd91-d920329f5a8a</vt:lpwstr>
  </property>
  <property fmtid="{D5CDD505-2E9C-101B-9397-08002B2CF9AE}" pid="5" name="Business Unit">
    <vt:lpwstr>83;#Strategic Marketing Communications and Media|f6d9077c-8163-46d2-832d-7663a09bc4db</vt:lpwstr>
  </property>
  <property fmtid="{D5CDD505-2E9C-101B-9397-08002B2CF9AE}" pid="6" name="TaxKeyword">
    <vt:lpwstr/>
  </property>
  <property fmtid="{D5CDD505-2E9C-101B-9397-08002B2CF9AE}" pid="7" name="DoE Template Topics">
    <vt:lpwstr>2179;#DoE - General|f9060b02-02e3-440b-b60d-341854c3ce04</vt:lpwstr>
  </property>
  <property fmtid="{D5CDD505-2E9C-101B-9397-08002B2CF9AE}" pid="8" name="Template Category">
    <vt:lpwstr>4977;#DoE Brand - Designed Templates|0a854b76-3f9e-4adf-8e49-eb04dbc7eecc</vt:lpwstr>
  </property>
  <property fmtid="{D5CDD505-2E9C-101B-9397-08002B2CF9AE}" pid="9" name="Division">
    <vt:lpwstr>3;#Strategy and Performance|64554304-9658-4477-8215-887b6d4fcbb5</vt:lpwstr>
  </property>
  <property fmtid="{D5CDD505-2E9C-101B-9397-08002B2CF9AE}" pid="10" name="Document Status">
    <vt:lpwstr>4;#Live|bc977ed0-005e-4690-a3b4-310d5986bcf0</vt:lpwstr>
  </property>
  <property fmtid="{D5CDD505-2E9C-101B-9397-08002B2CF9AE}" pid="11" name="DoE Document Type">
    <vt:lpwstr>28;#Template|85897c92-c882-4165-879a-2f460318d4ff</vt:lpwstr>
  </property>
  <property fmtid="{D5CDD505-2E9C-101B-9397-08002B2CF9AE}" pid="12" name="Audience - Content Manager">
    <vt:lpwstr>;#Staff;#</vt:lpwstr>
  </property>
  <property fmtid="{D5CDD505-2E9C-101B-9397-08002B2CF9AE}" pid="13" name="Sub_x0020_Category">
    <vt:lpwstr/>
  </property>
  <property fmtid="{D5CDD505-2E9C-101B-9397-08002B2CF9AE}" pid="14" name="i6e9c3b3fb6741098ef9fbc5ae984e01">
    <vt:lpwstr/>
  </property>
  <property fmtid="{D5CDD505-2E9C-101B-9397-08002B2CF9AE}" pid="15" name="DoE Strategic Plan Topics">
    <vt:lpwstr/>
  </property>
  <property fmtid="{D5CDD505-2E9C-101B-9397-08002B2CF9AE}" pid="16" name="Snapshot Category">
    <vt:lpwstr/>
  </property>
  <property fmtid="{D5CDD505-2E9C-101B-9397-08002B2CF9AE}" pid="17" name="Topic">
    <vt:lpwstr/>
  </property>
  <property fmtid="{D5CDD505-2E9C-101B-9397-08002B2CF9AE}" pid="18" name="j727237256e34e7f80ae69530d2a565d">
    <vt:lpwstr/>
  </property>
  <property fmtid="{D5CDD505-2E9C-101B-9397-08002B2CF9AE}" pid="19" name="TAS DoE Category">
    <vt:lpwstr/>
  </property>
  <property fmtid="{D5CDD505-2E9C-101B-9397-08002B2CF9AE}" pid="20" name="a1c4f6224d154fedbb480523bb53bb66">
    <vt:lpwstr/>
  </property>
  <property fmtid="{D5CDD505-2E9C-101B-9397-08002B2CF9AE}" pid="21" name="dcb2640943484fe9b8fca50e77597933">
    <vt:lpwstr>DoE Brand - Designed Templates|0a854b76-3f9e-4adf-8e49-eb04dbc7eecc</vt:lpwstr>
  </property>
  <property fmtid="{D5CDD505-2E9C-101B-9397-08002B2CF9AE}" pid="22" name="TAS_x0020_DoE_x0020_Category">
    <vt:lpwstr/>
  </property>
  <property fmtid="{D5CDD505-2E9C-101B-9397-08002B2CF9AE}" pid="23" name="Teacher_x0020_Learning_x0020_Centre_x0020_Category">
    <vt:lpwstr/>
  </property>
  <property fmtid="{D5CDD505-2E9C-101B-9397-08002B2CF9AE}" pid="24" name="Snapshot_x0020_Category">
    <vt:lpwstr/>
  </property>
  <property fmtid="{D5CDD505-2E9C-101B-9397-08002B2CF9AE}" pid="25" name="n5587f6a348f4de8ab3182c36b739ec6">
    <vt:lpwstr/>
  </property>
  <property fmtid="{D5CDD505-2E9C-101B-9397-08002B2CF9AE}" pid="26" name="Sub Category">
    <vt:lpwstr/>
  </property>
  <property fmtid="{D5CDD505-2E9C-101B-9397-08002B2CF9AE}" pid="27" name="DoE_x0020_Strategic_x0020_Plan_x0020_Topics">
    <vt:lpwstr/>
  </property>
  <property fmtid="{D5CDD505-2E9C-101B-9397-08002B2CF9AE}" pid="28" name="l840ed7ca75046469cea8eb94f5ddcb7">
    <vt:lpwstr/>
  </property>
  <property fmtid="{D5CDD505-2E9C-101B-9397-08002B2CF9AE}" pid="29" name="Legislation0">
    <vt:lpwstr>&lt;div title="_schemaversion" id="_3"&gt;
  &lt;div title="_view"&gt;
    &lt;span title="_columns"&gt;1&lt;/span&gt;
    &lt;span title="_linkstyle"&gt;&lt;/span&gt;
    &lt;span title="_groupstyle"&gt;&lt;/span&gt;
  &lt;/div&gt;
&lt;/div&gt;</vt:lpwstr>
  </property>
  <property fmtid="{D5CDD505-2E9C-101B-9397-08002B2CF9AE}" pid="30" name="Teacher Learning Centre Category">
    <vt:lpwstr/>
  </property>
  <property fmtid="{D5CDD505-2E9C-101B-9397-08002B2CF9AE}" pid="31" name="Subject Title">
    <vt:lpwstr/>
  </property>
  <property fmtid="{D5CDD505-2E9C-101B-9397-08002B2CF9AE}" pid="32" name="Year">
    <vt:lpwstr/>
  </property>
  <property fmtid="{D5CDD505-2E9C-101B-9397-08002B2CF9AE}" pid="33" name="Document Category">
    <vt:lpwstr>38;#Curriculum and learning|9abadc19-2d0a-41d5-a05b-293277843ee0</vt:lpwstr>
  </property>
  <property fmtid="{D5CDD505-2E9C-101B-9397-08002B2CF9AE}" pid="34" name="b5a660e2555540328d9f084305c28a7f">
    <vt:lpwstr/>
  </property>
  <property fmtid="{D5CDD505-2E9C-101B-9397-08002B2CF9AE}" pid="35" name="b85bbc721aa94cb2b422cc2232ef3687">
    <vt:lpwstr/>
  </property>
</Properties>
</file>