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AC0B7" w14:textId="4F73B0C6" w:rsidR="007E009D" w:rsidRPr="00176F7F" w:rsidRDefault="00A74535" w:rsidP="00176F7F">
      <w:pPr>
        <w:sectPr w:rsidR="007E009D" w:rsidRPr="00176F7F" w:rsidSect="004269CD">
          <w:headerReference w:type="default" r:id="rId11"/>
          <w:footerReference w:type="default" r:id="rId12"/>
          <w:type w:val="continuous"/>
          <w:pgSz w:w="11906" w:h="16838" w:code="9"/>
          <w:pgMar w:top="1418" w:right="1162" w:bottom="1531" w:left="1162" w:header="709" w:footer="527" w:gutter="0"/>
          <w:cols w:space="708"/>
          <w:docGrid w:linePitch="360"/>
        </w:sectPr>
      </w:pPr>
      <w:r>
        <w:rPr>
          <w:caps/>
          <w:noProof/>
        </w:rPr>
        <w:drawing>
          <wp:inline distT="0" distB="0" distL="0" distR="0" wp14:anchorId="7FBC49C1" wp14:editId="245181E9">
            <wp:extent cx="2390775" cy="133350"/>
            <wp:effectExtent l="0" t="0" r="0" b="0"/>
            <wp:docPr id="20" name="Picture 20" descr="Department of Education, Tasmanian Go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Department of Education, Tasmanian Governeme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775" cy="133350"/>
                    </a:xfrm>
                    <a:prstGeom prst="rect">
                      <a:avLst/>
                    </a:prstGeom>
                    <a:noFill/>
                    <a:ln>
                      <a:noFill/>
                    </a:ln>
                  </pic:spPr>
                </pic:pic>
              </a:graphicData>
            </a:graphic>
          </wp:inline>
        </w:drawing>
      </w:r>
    </w:p>
    <w:bookmarkStart w:id="0" w:name="_Toc503689211" w:displacedByCustomXml="next"/>
    <w:sdt>
      <w:sdtPr>
        <w:rPr>
          <w:color w:val="011947"/>
          <w:sz w:val="48"/>
          <w:szCs w:val="48"/>
        </w:rPr>
        <w:alias w:val="Title"/>
        <w:tag w:val=""/>
        <w:id w:val="1716622775"/>
        <w:placeholder>
          <w:docPart w:val="EF23C61B3C1F405385CB425B82330C29"/>
        </w:placeholder>
        <w:dataBinding w:prefixMappings="xmlns:ns0='http://purl.org/dc/elements/1.1/' xmlns:ns1='http://schemas.openxmlformats.org/package/2006/metadata/core-properties' " w:xpath="/ns1:coreProperties[1]/ns0:title[1]" w:storeItemID="{6C3C8BC8-F283-45AE-878A-BAB7291924A1}"/>
        <w:text/>
      </w:sdtPr>
      <w:sdtEndPr/>
      <w:sdtContent>
        <w:p w14:paraId="02402857" w14:textId="5302FBB2" w:rsidR="00644F9F" w:rsidRPr="00190B67" w:rsidRDefault="00322D99" w:rsidP="00644F9F">
          <w:pPr>
            <w:pStyle w:val="Title"/>
            <w:rPr>
              <w:color w:val="011947"/>
            </w:rPr>
          </w:pPr>
          <w:r>
            <w:rPr>
              <w:color w:val="011947"/>
              <w:sz w:val="48"/>
              <w:szCs w:val="48"/>
            </w:rPr>
            <w:t>Senior Speech and L</w:t>
          </w:r>
          <w:r w:rsidR="00E54697">
            <w:rPr>
              <w:color w:val="011947"/>
              <w:sz w:val="48"/>
              <w:szCs w:val="48"/>
            </w:rPr>
            <w:t xml:space="preserve">anguage </w:t>
          </w:r>
          <w:r w:rsidR="0095163B">
            <w:rPr>
              <w:color w:val="011947"/>
              <w:sz w:val="48"/>
              <w:szCs w:val="48"/>
            </w:rPr>
            <w:t>Pathologist</w:t>
          </w:r>
        </w:p>
      </w:sdtContent>
    </w:sdt>
    <w:tbl>
      <w:tblPr>
        <w:tblStyle w:val="GridTable41"/>
        <w:tblW w:w="0" w:type="auto"/>
        <w:tblLook w:val="04A0" w:firstRow="1" w:lastRow="0" w:firstColumn="1" w:lastColumn="0" w:noHBand="0" w:noVBand="1"/>
      </w:tblPr>
      <w:tblGrid>
        <w:gridCol w:w="3114"/>
        <w:gridCol w:w="1672"/>
        <w:gridCol w:w="4786"/>
      </w:tblGrid>
      <w:tr w:rsidR="006F6682" w14:paraId="57A5E54E" w14:textId="77777777" w:rsidTr="00190B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gridSpan w:val="2"/>
            <w:shd w:val="clear" w:color="auto" w:fill="011947"/>
          </w:tcPr>
          <w:p w14:paraId="175ADE0D" w14:textId="77777777" w:rsidR="006F6682" w:rsidRPr="0057614B" w:rsidRDefault="006F6682" w:rsidP="00232460">
            <w:pPr>
              <w:rPr>
                <w:bCs w:val="0"/>
                <w:sz w:val="28"/>
                <w:szCs w:val="28"/>
              </w:rPr>
            </w:pPr>
            <w:r w:rsidRPr="0057614B">
              <w:rPr>
                <w:sz w:val="28"/>
                <w:szCs w:val="28"/>
              </w:rPr>
              <w:t xml:space="preserve">STATEMENT OF DUTIES </w:t>
            </w:r>
          </w:p>
        </w:tc>
        <w:tc>
          <w:tcPr>
            <w:tcW w:w="4786" w:type="dxa"/>
            <w:shd w:val="clear" w:color="auto" w:fill="011947"/>
          </w:tcPr>
          <w:p w14:paraId="0210C017" w14:textId="0198361B" w:rsidR="006F6682" w:rsidRPr="0057614B" w:rsidRDefault="0095163B" w:rsidP="00815A91">
            <w:pPr>
              <w:jc w:val="right"/>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March 2021</w:t>
            </w:r>
          </w:p>
        </w:tc>
      </w:tr>
      <w:tr w:rsidR="007D64D9" w14:paraId="7EE467A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25ACEF6" w14:textId="5BFC42F7" w:rsidR="007D64D9" w:rsidRPr="006F6682" w:rsidRDefault="007D64D9" w:rsidP="007D64D9">
            <w:pPr>
              <w:rPr>
                <w:sz w:val="24"/>
                <w:szCs w:val="24"/>
              </w:rPr>
            </w:pPr>
            <w:r w:rsidRPr="006F6682">
              <w:rPr>
                <w:sz w:val="24"/>
                <w:szCs w:val="24"/>
              </w:rPr>
              <w:t>Number</w:t>
            </w:r>
          </w:p>
        </w:tc>
        <w:tc>
          <w:tcPr>
            <w:tcW w:w="6458" w:type="dxa"/>
            <w:gridSpan w:val="2"/>
            <w:vAlign w:val="top"/>
          </w:tcPr>
          <w:p w14:paraId="40C273E1" w14:textId="20256F63" w:rsidR="007D64D9" w:rsidRPr="00B103A8" w:rsidRDefault="00E95EF3" w:rsidP="007D64D9">
            <w:pPr>
              <w:cnfStyle w:val="000000100000" w:firstRow="0" w:lastRow="0" w:firstColumn="0" w:lastColumn="0" w:oddVBand="0" w:evenVBand="0" w:oddHBand="1" w:evenHBand="0" w:firstRowFirstColumn="0" w:firstRowLastColumn="0" w:lastRowFirstColumn="0" w:lastRowLastColumn="0"/>
            </w:pPr>
            <w:r w:rsidRPr="004E0520">
              <w:rPr>
                <w:rFonts w:eastAsia="Times New Roman" w:cs="Arial"/>
                <w:bCs/>
                <w:sz w:val="24"/>
                <w:szCs w:val="24"/>
              </w:rPr>
              <w:t>Generic</w:t>
            </w:r>
          </w:p>
        </w:tc>
      </w:tr>
      <w:tr w:rsidR="007D64D9" w14:paraId="059CD9D0"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C5F3883" w14:textId="362A52D1" w:rsidR="007D64D9" w:rsidRPr="006F6682" w:rsidRDefault="007D64D9" w:rsidP="007D64D9">
            <w:pPr>
              <w:rPr>
                <w:b w:val="0"/>
                <w:sz w:val="24"/>
                <w:szCs w:val="24"/>
              </w:rPr>
            </w:pPr>
            <w:r w:rsidRPr="006F6682">
              <w:rPr>
                <w:sz w:val="24"/>
                <w:szCs w:val="24"/>
              </w:rPr>
              <w:t>Portfolio</w:t>
            </w:r>
          </w:p>
        </w:tc>
        <w:tc>
          <w:tcPr>
            <w:tcW w:w="6458" w:type="dxa"/>
            <w:gridSpan w:val="2"/>
            <w:vAlign w:val="top"/>
          </w:tcPr>
          <w:p w14:paraId="6C07E303" w14:textId="7D0E8A4C" w:rsidR="007D64D9" w:rsidRPr="00B103A8" w:rsidRDefault="00ED747E" w:rsidP="007D64D9">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Schools and Early Years</w:t>
            </w:r>
          </w:p>
        </w:tc>
      </w:tr>
      <w:tr w:rsidR="007D64D9" w14:paraId="3CA39AE7"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1FACBDB2" w14:textId="7686EA37" w:rsidR="007D64D9" w:rsidRPr="006F6682" w:rsidRDefault="007D64D9" w:rsidP="007D64D9">
            <w:pPr>
              <w:rPr>
                <w:b w:val="0"/>
                <w:sz w:val="24"/>
                <w:szCs w:val="24"/>
              </w:rPr>
            </w:pPr>
            <w:r w:rsidRPr="006F6682">
              <w:rPr>
                <w:sz w:val="24"/>
                <w:szCs w:val="24"/>
              </w:rPr>
              <w:t>Branch</w:t>
            </w:r>
          </w:p>
        </w:tc>
        <w:tc>
          <w:tcPr>
            <w:tcW w:w="6458" w:type="dxa"/>
            <w:gridSpan w:val="2"/>
            <w:vAlign w:val="top"/>
          </w:tcPr>
          <w:p w14:paraId="40F61C2C" w14:textId="61E0B65E" w:rsidR="007D64D9" w:rsidRPr="00B103A8" w:rsidRDefault="00E2223D" w:rsidP="007D64D9">
            <w:pPr>
              <w:cnfStyle w:val="000000100000" w:firstRow="0" w:lastRow="0" w:firstColumn="0" w:lastColumn="0" w:oddVBand="0" w:evenVBand="0" w:oddHBand="1" w:evenHBand="0" w:firstRowFirstColumn="0" w:firstRowLastColumn="0" w:lastRowFirstColumn="0" w:lastRowLastColumn="0"/>
            </w:pPr>
            <w:r w:rsidRPr="004E0520">
              <w:rPr>
                <w:rFonts w:eastAsia="Times New Roman" w:cs="Arial"/>
                <w:bCs/>
                <w:sz w:val="24"/>
                <w:szCs w:val="24"/>
              </w:rPr>
              <w:t>Specified Learning Service</w:t>
            </w:r>
          </w:p>
        </w:tc>
      </w:tr>
      <w:tr w:rsidR="007D64D9" w14:paraId="71173C3B"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FCCFD4F" w14:textId="10704D61" w:rsidR="007D64D9" w:rsidRPr="006F6682" w:rsidRDefault="007D64D9" w:rsidP="007D64D9">
            <w:pPr>
              <w:rPr>
                <w:sz w:val="24"/>
                <w:szCs w:val="24"/>
              </w:rPr>
            </w:pPr>
            <w:r w:rsidRPr="006F6682">
              <w:rPr>
                <w:sz w:val="24"/>
                <w:szCs w:val="24"/>
              </w:rPr>
              <w:t>Section</w:t>
            </w:r>
          </w:p>
        </w:tc>
        <w:tc>
          <w:tcPr>
            <w:tcW w:w="6458" w:type="dxa"/>
            <w:gridSpan w:val="2"/>
            <w:vAlign w:val="top"/>
          </w:tcPr>
          <w:p w14:paraId="561EA7C6" w14:textId="5972D6CD" w:rsidR="007D64D9" w:rsidRPr="00B103A8" w:rsidRDefault="009166C0" w:rsidP="007D64D9">
            <w:pPr>
              <w:cnfStyle w:val="000000000000" w:firstRow="0" w:lastRow="0" w:firstColumn="0" w:lastColumn="0" w:oddVBand="0" w:evenVBand="0" w:oddHBand="0" w:evenHBand="0" w:firstRowFirstColumn="0" w:firstRowLastColumn="0" w:lastRowFirstColumn="0" w:lastRowLastColumn="0"/>
            </w:pPr>
            <w:r w:rsidRPr="004E0520">
              <w:rPr>
                <w:rFonts w:eastAsia="Times New Roman" w:cs="Arial"/>
                <w:bCs/>
                <w:sz w:val="24"/>
                <w:szCs w:val="24"/>
              </w:rPr>
              <w:t>Student Support</w:t>
            </w:r>
          </w:p>
        </w:tc>
      </w:tr>
      <w:tr w:rsidR="007D64D9" w14:paraId="77178A7B"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206983E1" w14:textId="56E44514" w:rsidR="007D64D9" w:rsidRPr="006F6682" w:rsidRDefault="007D64D9" w:rsidP="007D64D9">
            <w:pPr>
              <w:rPr>
                <w:sz w:val="24"/>
                <w:szCs w:val="24"/>
              </w:rPr>
            </w:pPr>
            <w:r w:rsidRPr="006F6682">
              <w:rPr>
                <w:sz w:val="24"/>
                <w:szCs w:val="24"/>
              </w:rPr>
              <w:t>Sub-Section/Unit/School</w:t>
            </w:r>
          </w:p>
        </w:tc>
        <w:tc>
          <w:tcPr>
            <w:tcW w:w="6458" w:type="dxa"/>
            <w:gridSpan w:val="2"/>
            <w:vAlign w:val="top"/>
          </w:tcPr>
          <w:p w14:paraId="0AF51446" w14:textId="7A7C6E4F" w:rsidR="007D64D9" w:rsidRPr="00B103A8" w:rsidRDefault="003A392B" w:rsidP="007D64D9">
            <w:pPr>
              <w:cnfStyle w:val="000000100000" w:firstRow="0" w:lastRow="0" w:firstColumn="0" w:lastColumn="0" w:oddVBand="0" w:evenVBand="0" w:oddHBand="1" w:evenHBand="0" w:firstRowFirstColumn="0" w:firstRowLastColumn="0" w:lastRowFirstColumn="0" w:lastRowLastColumn="0"/>
            </w:pPr>
            <w:r w:rsidRPr="004E0520">
              <w:rPr>
                <w:rFonts w:eastAsia="Times New Roman" w:cs="Arial"/>
                <w:bCs/>
                <w:sz w:val="24"/>
                <w:szCs w:val="24"/>
              </w:rPr>
              <w:t>As Specified</w:t>
            </w:r>
          </w:p>
        </w:tc>
      </w:tr>
      <w:tr w:rsidR="00232460" w14:paraId="59CB81D9"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6D03364E" w14:textId="5F25FE6C" w:rsidR="00232460" w:rsidRPr="006F6682" w:rsidRDefault="00232460" w:rsidP="00232460">
            <w:pPr>
              <w:rPr>
                <w:sz w:val="24"/>
                <w:szCs w:val="24"/>
              </w:rPr>
            </w:pPr>
            <w:r w:rsidRPr="006F6682">
              <w:rPr>
                <w:sz w:val="24"/>
                <w:szCs w:val="24"/>
              </w:rPr>
              <w:t>Supervisor</w:t>
            </w:r>
          </w:p>
        </w:tc>
        <w:tc>
          <w:tcPr>
            <w:tcW w:w="6458" w:type="dxa"/>
            <w:gridSpan w:val="2"/>
            <w:vAlign w:val="top"/>
          </w:tcPr>
          <w:p w14:paraId="2F473510" w14:textId="7505051D" w:rsidR="00232460" w:rsidRPr="00B103A8" w:rsidRDefault="003A54B8" w:rsidP="00232460">
            <w:pPr>
              <w:cnfStyle w:val="000000000000" w:firstRow="0" w:lastRow="0" w:firstColumn="0" w:lastColumn="0" w:oddVBand="0" w:evenVBand="0" w:oddHBand="0" w:evenHBand="0" w:firstRowFirstColumn="0" w:firstRowLastColumn="0" w:lastRowFirstColumn="0" w:lastRowLastColumn="0"/>
            </w:pPr>
            <w:r w:rsidRPr="004E0520">
              <w:rPr>
                <w:rFonts w:eastAsia="Times New Roman" w:cs="Arial"/>
                <w:bCs/>
                <w:sz w:val="24"/>
                <w:szCs w:val="24"/>
              </w:rPr>
              <w:t>Manager Professional Support Staff</w:t>
            </w:r>
          </w:p>
        </w:tc>
      </w:tr>
      <w:tr w:rsidR="005F3B0F" w14:paraId="68959B3A"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4AABDDD0" w14:textId="6F300B8A" w:rsidR="005F3B0F" w:rsidRPr="006F6682" w:rsidRDefault="005F3B0F" w:rsidP="005F3B0F">
            <w:pPr>
              <w:rPr>
                <w:sz w:val="24"/>
                <w:szCs w:val="24"/>
              </w:rPr>
            </w:pPr>
            <w:r w:rsidRPr="006F6682">
              <w:rPr>
                <w:sz w:val="24"/>
                <w:szCs w:val="24"/>
              </w:rPr>
              <w:t>Award/Agreement</w:t>
            </w:r>
          </w:p>
        </w:tc>
        <w:tc>
          <w:tcPr>
            <w:tcW w:w="6458" w:type="dxa"/>
            <w:gridSpan w:val="2"/>
            <w:vAlign w:val="top"/>
          </w:tcPr>
          <w:p w14:paraId="3E694C01" w14:textId="3BF6DE83" w:rsidR="005F3B0F" w:rsidRPr="00B103A8" w:rsidRDefault="000327EB" w:rsidP="005F3B0F">
            <w:pPr>
              <w:cnfStyle w:val="000000100000" w:firstRow="0" w:lastRow="0" w:firstColumn="0" w:lastColumn="0" w:oddVBand="0" w:evenVBand="0" w:oddHBand="1" w:evenHBand="0" w:firstRowFirstColumn="0" w:firstRowLastColumn="0" w:lastRowFirstColumn="0" w:lastRowLastColumn="0"/>
            </w:pPr>
            <w:r w:rsidRPr="004E0520">
              <w:rPr>
                <w:rFonts w:eastAsia="Times New Roman" w:cs="Arial"/>
                <w:bCs/>
                <w:sz w:val="24"/>
                <w:szCs w:val="24"/>
              </w:rPr>
              <w:t>Allied Health Professionals Industrial Agreement</w:t>
            </w:r>
          </w:p>
        </w:tc>
      </w:tr>
      <w:tr w:rsidR="005F3B0F" w14:paraId="484FC751"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5EA6D15A" w14:textId="6CE5D216" w:rsidR="005F3B0F" w:rsidRPr="006F6682" w:rsidRDefault="005F3B0F" w:rsidP="005F3B0F">
            <w:pPr>
              <w:rPr>
                <w:b w:val="0"/>
                <w:sz w:val="24"/>
                <w:szCs w:val="24"/>
              </w:rPr>
            </w:pPr>
            <w:r w:rsidRPr="006F6682">
              <w:rPr>
                <w:sz w:val="24"/>
                <w:szCs w:val="24"/>
              </w:rPr>
              <w:t>Classification</w:t>
            </w:r>
          </w:p>
        </w:tc>
        <w:tc>
          <w:tcPr>
            <w:tcW w:w="6458" w:type="dxa"/>
            <w:gridSpan w:val="2"/>
            <w:vAlign w:val="top"/>
          </w:tcPr>
          <w:p w14:paraId="40BA5B5D" w14:textId="6AEAA830" w:rsidR="005F3B0F" w:rsidRPr="00B103A8" w:rsidRDefault="00761825" w:rsidP="005F3B0F">
            <w:pPr>
              <w:cnfStyle w:val="000000000000" w:firstRow="0" w:lastRow="0" w:firstColumn="0" w:lastColumn="0" w:oddVBand="0" w:evenVBand="0" w:oddHBand="0" w:evenHBand="0" w:firstRowFirstColumn="0" w:firstRowLastColumn="0" w:lastRowFirstColumn="0" w:lastRowLastColumn="0"/>
            </w:pPr>
            <w:r w:rsidRPr="004E0520">
              <w:rPr>
                <w:rFonts w:eastAsia="Times New Roman" w:cs="Arial"/>
                <w:bCs/>
                <w:sz w:val="24"/>
                <w:szCs w:val="24"/>
              </w:rPr>
              <w:t>Level 4</w:t>
            </w:r>
          </w:p>
        </w:tc>
      </w:tr>
      <w:tr w:rsidR="00232460" w14:paraId="1707CC32" w14:textId="77777777" w:rsidTr="00E92E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top"/>
          </w:tcPr>
          <w:p w14:paraId="328A3316" w14:textId="3ECA3FB4" w:rsidR="00232460" w:rsidRPr="006F6682" w:rsidRDefault="00232460" w:rsidP="00232460">
            <w:pPr>
              <w:rPr>
                <w:b w:val="0"/>
                <w:sz w:val="24"/>
                <w:szCs w:val="24"/>
              </w:rPr>
            </w:pPr>
            <w:r w:rsidRPr="006F6682">
              <w:rPr>
                <w:sz w:val="24"/>
                <w:szCs w:val="24"/>
              </w:rPr>
              <w:t>Employment Conditions</w:t>
            </w:r>
          </w:p>
        </w:tc>
        <w:tc>
          <w:tcPr>
            <w:tcW w:w="6458" w:type="dxa"/>
            <w:gridSpan w:val="2"/>
            <w:vAlign w:val="top"/>
          </w:tcPr>
          <w:p w14:paraId="269F5AE7" w14:textId="77777777" w:rsidR="00377E6F" w:rsidRPr="004841A1" w:rsidRDefault="00377E6F" w:rsidP="00377E6F">
            <w:pPr>
              <w:cnfStyle w:val="000000100000" w:firstRow="0" w:lastRow="0" w:firstColumn="0" w:lastColumn="0" w:oddVBand="0" w:evenVBand="0" w:oddHBand="1" w:evenHBand="0" w:firstRowFirstColumn="0" w:firstRowLastColumn="0" w:lastRowFirstColumn="0" w:lastRowLastColumn="0"/>
              <w:rPr>
                <w:rFonts w:eastAsia="Times New Roman" w:cs="Arial"/>
                <w:bCs/>
                <w:sz w:val="24"/>
                <w:szCs w:val="24"/>
              </w:rPr>
            </w:pPr>
            <w:r w:rsidRPr="004841A1">
              <w:rPr>
                <w:rFonts w:eastAsia="Times New Roman" w:cs="Arial"/>
                <w:bCs/>
                <w:sz w:val="24"/>
                <w:szCs w:val="24"/>
              </w:rPr>
              <w:t>Permanent or fixed-term, full or part-time, up to 76 hours per fortnight, 52 weeks per year including 4 weeks annual leave. Interstate and intrastate travel may be required.</w:t>
            </w:r>
          </w:p>
          <w:p w14:paraId="7AD6A1BD" w14:textId="4A6F0DCF" w:rsidR="005F3B0F" w:rsidRPr="00B103A8" w:rsidRDefault="00377E6F" w:rsidP="00377E6F">
            <w:pPr>
              <w:cnfStyle w:val="000000100000" w:firstRow="0" w:lastRow="0" w:firstColumn="0" w:lastColumn="0" w:oddVBand="0" w:evenVBand="0" w:oddHBand="1" w:evenHBand="0" w:firstRowFirstColumn="0" w:firstRowLastColumn="0" w:lastRowFirstColumn="0" w:lastRowLastColumn="0"/>
            </w:pPr>
            <w:r w:rsidRPr="004841A1">
              <w:rPr>
                <w:rFonts w:eastAsia="Times New Roman" w:cs="Arial"/>
                <w:bCs/>
                <w:sz w:val="24"/>
                <w:szCs w:val="24"/>
              </w:rPr>
              <w:t>Speech Pathologists are part of a state-wide public education system and may, in accordance with the provisions of the State Service Act 2000, be transferred to any other location on a temporary or permanent basis. If permanently transferred to meet departmental requirements, reasonable expenses will be met.</w:t>
            </w:r>
          </w:p>
        </w:tc>
      </w:tr>
      <w:tr w:rsidR="00232460" w14:paraId="4E650CF6" w14:textId="77777777" w:rsidTr="00E92ECE">
        <w:tc>
          <w:tcPr>
            <w:cnfStyle w:val="001000000000" w:firstRow="0" w:lastRow="0" w:firstColumn="1" w:lastColumn="0" w:oddVBand="0" w:evenVBand="0" w:oddHBand="0" w:evenHBand="0" w:firstRowFirstColumn="0" w:firstRowLastColumn="0" w:lastRowFirstColumn="0" w:lastRowLastColumn="0"/>
            <w:tcW w:w="3114" w:type="dxa"/>
            <w:vAlign w:val="top"/>
          </w:tcPr>
          <w:p w14:paraId="76465485" w14:textId="1A4996F7" w:rsidR="00232460" w:rsidRPr="006F6682" w:rsidRDefault="00232460" w:rsidP="00232460">
            <w:pPr>
              <w:rPr>
                <w:b w:val="0"/>
                <w:sz w:val="24"/>
                <w:szCs w:val="24"/>
              </w:rPr>
            </w:pPr>
            <w:r w:rsidRPr="006F6682">
              <w:rPr>
                <w:sz w:val="24"/>
                <w:szCs w:val="24"/>
              </w:rPr>
              <w:t>Location</w:t>
            </w:r>
          </w:p>
        </w:tc>
        <w:tc>
          <w:tcPr>
            <w:tcW w:w="6458" w:type="dxa"/>
            <w:gridSpan w:val="2"/>
            <w:vAlign w:val="top"/>
          </w:tcPr>
          <w:p w14:paraId="032570CD" w14:textId="1057B510" w:rsidR="00232460" w:rsidRPr="00B103A8" w:rsidRDefault="00341FCD" w:rsidP="00232460">
            <w:pPr>
              <w:cnfStyle w:val="000000000000" w:firstRow="0" w:lastRow="0" w:firstColumn="0" w:lastColumn="0" w:oddVBand="0" w:evenVBand="0" w:oddHBand="0" w:evenHBand="0" w:firstRowFirstColumn="0" w:firstRowLastColumn="0" w:lastRowFirstColumn="0" w:lastRowLastColumn="0"/>
            </w:pPr>
            <w:r>
              <w:rPr>
                <w:rFonts w:eastAsia="Times New Roman" w:cs="Arial"/>
                <w:bCs/>
                <w:sz w:val="24"/>
                <w:szCs w:val="24"/>
              </w:rPr>
              <w:t>As Specified</w:t>
            </w:r>
          </w:p>
        </w:tc>
      </w:tr>
    </w:tbl>
    <w:bookmarkEnd w:id="0"/>
    <w:p w14:paraId="18152518" w14:textId="77777777" w:rsidR="00F148C9" w:rsidRPr="00190B67" w:rsidRDefault="00F148C9" w:rsidP="00F148C9">
      <w:pPr>
        <w:pStyle w:val="Heading2"/>
        <w:rPr>
          <w:color w:val="011947"/>
        </w:rPr>
      </w:pPr>
      <w:r w:rsidRPr="00190B67">
        <w:rPr>
          <w:color w:val="011947"/>
        </w:rPr>
        <w:t>Primary Purpose</w:t>
      </w:r>
    </w:p>
    <w:p w14:paraId="7E3CBBC4" w14:textId="77777777" w:rsidR="00F148C9" w:rsidRPr="00117CA1" w:rsidRDefault="00F148C9" w:rsidP="00F148C9">
      <w:pPr>
        <w:jc w:val="both"/>
        <w:rPr>
          <w:rFonts w:eastAsia="Times New Roman" w:cs="Arial"/>
          <w:sz w:val="24"/>
          <w:szCs w:val="24"/>
        </w:rPr>
      </w:pPr>
      <w:r w:rsidRPr="00117CA1">
        <w:rPr>
          <w:rFonts w:eastAsia="Times New Roman" w:cs="Arial"/>
          <w:sz w:val="24"/>
          <w:szCs w:val="24"/>
        </w:rPr>
        <w:t>Lead a speech and language pathology team to provide professional advice and services which support students and families including building the capacity of school communities to improve students’ access, participation, and achievement.</w:t>
      </w:r>
    </w:p>
    <w:p w14:paraId="7AFC5B4A" w14:textId="77777777" w:rsidR="00F148C9" w:rsidRPr="00190B67" w:rsidRDefault="00F148C9" w:rsidP="00F148C9">
      <w:pPr>
        <w:pStyle w:val="Heading2"/>
        <w:spacing w:before="1680"/>
        <w:rPr>
          <w:color w:val="011947"/>
        </w:rPr>
      </w:pPr>
      <w:r w:rsidRPr="00190B67">
        <w:rPr>
          <w:color w:val="011947"/>
        </w:rPr>
        <w:lastRenderedPageBreak/>
        <w:t>Level of Responsibility/Direction and Supervision</w:t>
      </w:r>
    </w:p>
    <w:p w14:paraId="3E472749" w14:textId="77777777" w:rsidR="00F148C9" w:rsidRDefault="00F148C9" w:rsidP="00F148C9">
      <w:pPr>
        <w:jc w:val="both"/>
      </w:pPr>
      <w:r w:rsidRPr="0045058B">
        <w:rPr>
          <w:rFonts w:eastAsia="Times New Roman"/>
          <w:sz w:val="24"/>
          <w:szCs w:val="20"/>
        </w:rPr>
        <w:t>Responsible for professional management of the assigned caseload.  The occupant is responsible to the Student Support Leader for the effective delivery of speech and language pathology services within the Learning Service within allocated resources and budget.  The occupant is expected to act independently on a day-to-day basis and work with minimum direction. The Supervisor provides broad direction for strategic leadership, operational issues, and the Department of Education Strategic Plan. Assigned school principals provide general direction for staff who work in a particular school.</w:t>
      </w:r>
      <w:bookmarkStart w:id="1" w:name="_Hlk127543251"/>
      <w:r w:rsidRPr="00EB6C83">
        <w:t xml:space="preserve"> </w:t>
      </w:r>
    </w:p>
    <w:p w14:paraId="4ABAE9AB" w14:textId="77777777" w:rsidR="00F148C9" w:rsidRDefault="00F148C9" w:rsidP="00F148C9">
      <w:pPr>
        <w:jc w:val="both"/>
        <w:rPr>
          <w:rFonts w:eastAsia="Times New Roman"/>
          <w:sz w:val="24"/>
          <w:szCs w:val="20"/>
        </w:rPr>
      </w:pPr>
      <w:r w:rsidRPr="00EB6C83">
        <w:rPr>
          <w:rFonts w:eastAsia="Times New Roman"/>
          <w:sz w:val="24"/>
          <w:szCs w:val="20"/>
        </w:rPr>
        <w:t xml:space="preserve">The occupant is also responsible for leading change, providing professional practice supervision, and facilitating professional activities for assigned speech and language pathologists. </w:t>
      </w:r>
    </w:p>
    <w:p w14:paraId="7FA33044" w14:textId="77777777" w:rsidR="00F148C9" w:rsidRPr="002942F8" w:rsidRDefault="00F148C9" w:rsidP="00F148C9">
      <w:pPr>
        <w:jc w:val="both"/>
        <w:rPr>
          <w:sz w:val="24"/>
          <w:szCs w:val="24"/>
        </w:rPr>
      </w:pPr>
      <w:r w:rsidRPr="002942F8">
        <w:rPr>
          <w:sz w:val="24"/>
          <w:szCs w:val="24"/>
        </w:rPr>
        <w:t>The Department has a range of delegations in operational areas including Finance, Human Resources and Facilities.  The occupant is responsible for ascertaining the delegations that are assigned to these duties and is expected to exercise any applicable delegations prudently and in accordance with any specified limitations.</w:t>
      </w:r>
    </w:p>
    <w:bookmarkEnd w:id="1"/>
    <w:p w14:paraId="327F972A" w14:textId="77777777" w:rsidR="00F148C9" w:rsidRPr="00190B67" w:rsidRDefault="00F148C9" w:rsidP="00F148C9">
      <w:pPr>
        <w:pStyle w:val="Heading2"/>
        <w:rPr>
          <w:color w:val="011947"/>
        </w:rPr>
      </w:pPr>
      <w:r w:rsidRPr="00190B67">
        <w:rPr>
          <w:color w:val="011947"/>
        </w:rPr>
        <w:t>Primary Duties</w:t>
      </w:r>
    </w:p>
    <w:p w14:paraId="63D706D7" w14:textId="77777777" w:rsidR="00F148C9" w:rsidRDefault="00F148C9" w:rsidP="00F148C9">
      <w:pPr>
        <w:jc w:val="both"/>
        <w:rPr>
          <w:rFonts w:eastAsia="Times New Roman"/>
          <w:color w:val="ED7D31"/>
          <w:sz w:val="24"/>
          <w:szCs w:val="20"/>
        </w:rPr>
      </w:pPr>
      <w:r w:rsidRPr="00190B67">
        <w:rPr>
          <w:rFonts w:eastAsia="Times New Roman"/>
          <w:noProof/>
          <w:color w:val="011947"/>
          <w:sz w:val="24"/>
          <w:szCs w:val="20"/>
        </w:rPr>
        <mc:AlternateContent>
          <mc:Choice Requires="wps">
            <w:drawing>
              <wp:anchor distT="0" distB="0" distL="114300" distR="114300" simplePos="0" relativeHeight="251659264" behindDoc="0" locked="0" layoutInCell="1" allowOverlap="1" wp14:anchorId="156A81E3" wp14:editId="32059D09">
                <wp:simplePos x="0" y="0"/>
                <wp:positionH relativeFrom="column">
                  <wp:posOffset>6408</wp:posOffset>
                </wp:positionH>
                <wp:positionV relativeFrom="paragraph">
                  <wp:posOffset>106532</wp:posOffset>
                </wp:positionV>
                <wp:extent cx="61137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7767E8E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pt,8.4pt" to="48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AwLfjX2wAAAAcBAAAPAAAAZHJzL2Rvd25yZXYueG1sTI9BT8MwDIXv&#10;SPyHyEhcEEsBqZTSdEJME9dtILaj15i2onFKk3WFX48RBzjZz896/lzMJ9epkYbQejZwNUtAEVfe&#10;tlwbeHleXmagQkS22HkmA58UYF6enhSYW3/kNY2bWCsJ4ZCjgSbGPtc6VA05DDPfE4v35geHUeRQ&#10;azvgUcJdp6+TJNUOW5YLDfb02FD1vjk4A+lidbvCbGuzj93y4mnh3de4fjXm/Gx6uAcVaYp/y/CD&#10;L+hQCtPeH9gG1YmWT6KUVB4Q+y69kWb/O9Blof/zl98AAAD//wMAUEsBAi0AFAAGAAgAAAAhALaD&#10;OJL+AAAA4QEAABMAAAAAAAAAAAAAAAAAAAAAAFtDb250ZW50X1R5cGVzXS54bWxQSwECLQAUAAYA&#10;CAAAACEAOP0h/9YAAACUAQAACwAAAAAAAAAAAAAAAAAvAQAAX3JlbHMvLnJlbHNQSwECLQAUAAYA&#10;CAAAACEAmvEbq6sBAABGAwAADgAAAAAAAAAAAAAAAAAuAgAAZHJzL2Uyb0RvYy54bWxQSwECLQAU&#10;AAYACAAAACEAMC3419sAAAAHAQAADwAAAAAAAAAAAAAAAAAFBAAAZHJzL2Rvd25yZXYueG1sUEsF&#10;BgAAAAAEAAQA8wAAAA0FAAAAAA==&#10;" strokecolor="#011947" strokeweight="2pt">
                <v:stroke joinstyle="miter"/>
              </v:line>
            </w:pict>
          </mc:Fallback>
        </mc:AlternateContent>
      </w:r>
    </w:p>
    <w:p w14:paraId="4B2E451D" w14:textId="77777777" w:rsidR="00F148C9" w:rsidRPr="00514F89" w:rsidRDefault="00F148C9" w:rsidP="00F148C9">
      <w:pPr>
        <w:pStyle w:val="ListParagraph"/>
        <w:numPr>
          <w:ilvl w:val="0"/>
          <w:numId w:val="40"/>
        </w:numPr>
        <w:jc w:val="both"/>
        <w:rPr>
          <w:sz w:val="24"/>
          <w:szCs w:val="24"/>
        </w:rPr>
      </w:pPr>
      <w:r w:rsidRPr="00514F89">
        <w:rPr>
          <w:sz w:val="24"/>
          <w:szCs w:val="24"/>
        </w:rPr>
        <w:t>Diagnose and report on communication and swallowing disorders, organise and implement treatment for students and work with staff and families/caregivers on possible intervention strategies. Review and assess more complex cases as required.</w:t>
      </w:r>
    </w:p>
    <w:p w14:paraId="491E4FAA" w14:textId="77777777" w:rsidR="00F148C9" w:rsidRPr="00514F89" w:rsidRDefault="00F148C9" w:rsidP="00F148C9">
      <w:pPr>
        <w:pStyle w:val="ListParagraph"/>
        <w:numPr>
          <w:ilvl w:val="0"/>
          <w:numId w:val="40"/>
        </w:numPr>
        <w:jc w:val="both"/>
        <w:rPr>
          <w:sz w:val="24"/>
          <w:szCs w:val="24"/>
        </w:rPr>
      </w:pPr>
      <w:r w:rsidRPr="00514F89">
        <w:rPr>
          <w:sz w:val="24"/>
          <w:szCs w:val="24"/>
        </w:rPr>
        <w:t>In collaboration with the Supervisor and Student Support Leader, provide leadership for speech and language pathologists on such matters as complex clinical cases, professional learning, professional practice supervision, recruitment, service allocation, professional practice, inter-agency liaison and the speech pathology aide program.</w:t>
      </w:r>
    </w:p>
    <w:p w14:paraId="2AE2F657" w14:textId="77777777" w:rsidR="00F148C9" w:rsidRPr="00514F89" w:rsidRDefault="00F148C9" w:rsidP="00F148C9">
      <w:pPr>
        <w:pStyle w:val="ListParagraph"/>
        <w:numPr>
          <w:ilvl w:val="0"/>
          <w:numId w:val="40"/>
        </w:numPr>
        <w:jc w:val="both"/>
        <w:rPr>
          <w:sz w:val="24"/>
          <w:szCs w:val="24"/>
        </w:rPr>
      </w:pPr>
      <w:r w:rsidRPr="00514F89">
        <w:rPr>
          <w:sz w:val="24"/>
          <w:szCs w:val="24"/>
        </w:rPr>
        <w:t>Provide professional learning and information on language development, communication and swallowing disorders to schools, families, and community groups.</w:t>
      </w:r>
    </w:p>
    <w:p w14:paraId="60112951" w14:textId="77777777" w:rsidR="00F148C9" w:rsidRPr="00514F89" w:rsidRDefault="00F148C9" w:rsidP="00F148C9">
      <w:pPr>
        <w:pStyle w:val="ListParagraph"/>
        <w:numPr>
          <w:ilvl w:val="0"/>
          <w:numId w:val="40"/>
        </w:numPr>
        <w:jc w:val="both"/>
        <w:rPr>
          <w:sz w:val="24"/>
          <w:szCs w:val="24"/>
        </w:rPr>
      </w:pPr>
      <w:r w:rsidRPr="00514F89">
        <w:rPr>
          <w:sz w:val="24"/>
          <w:szCs w:val="24"/>
        </w:rPr>
        <w:t>Maintain currency of knowledge of the Disability Standards in Education, the Disability Discrimination Act, and the Nationally Consistent Collection of Data</w:t>
      </w:r>
    </w:p>
    <w:p w14:paraId="0D6AEDBB" w14:textId="77777777" w:rsidR="00F148C9" w:rsidRPr="00514F89" w:rsidRDefault="00F148C9" w:rsidP="00F148C9">
      <w:pPr>
        <w:pStyle w:val="ListParagraph"/>
        <w:numPr>
          <w:ilvl w:val="0"/>
          <w:numId w:val="40"/>
        </w:numPr>
        <w:jc w:val="both"/>
        <w:rPr>
          <w:sz w:val="24"/>
          <w:szCs w:val="24"/>
        </w:rPr>
      </w:pPr>
      <w:r w:rsidRPr="00514F89">
        <w:rPr>
          <w:sz w:val="24"/>
          <w:szCs w:val="24"/>
        </w:rPr>
        <w:t>In accordance with Departmental policies, supervise the work of teacher assistants delivering speech pathology aide programs to students and provide professional practice supervision, mentoring and support to level 1-2 speech and language pathologists.</w:t>
      </w:r>
    </w:p>
    <w:p w14:paraId="5A2EE896" w14:textId="77777777" w:rsidR="00F148C9" w:rsidRPr="00514F89" w:rsidRDefault="00F148C9" w:rsidP="00F148C9">
      <w:pPr>
        <w:pStyle w:val="ListParagraph"/>
        <w:numPr>
          <w:ilvl w:val="0"/>
          <w:numId w:val="40"/>
        </w:numPr>
        <w:jc w:val="both"/>
        <w:rPr>
          <w:sz w:val="24"/>
          <w:szCs w:val="24"/>
        </w:rPr>
      </w:pPr>
      <w:r w:rsidRPr="00514F89">
        <w:rPr>
          <w:sz w:val="24"/>
          <w:szCs w:val="24"/>
        </w:rPr>
        <w:t>Participate as a member of a multi-disciplinary senior professional support staff team and contribute to the development, implementation, and evaluation of the Department of Education Strategic Plan.</w:t>
      </w:r>
    </w:p>
    <w:p w14:paraId="549DB189" w14:textId="77777777" w:rsidR="00F148C9" w:rsidRPr="00514F89" w:rsidRDefault="00F148C9" w:rsidP="00F148C9">
      <w:pPr>
        <w:pStyle w:val="ListParagraph"/>
        <w:numPr>
          <w:ilvl w:val="0"/>
          <w:numId w:val="40"/>
        </w:numPr>
        <w:jc w:val="both"/>
        <w:rPr>
          <w:sz w:val="24"/>
          <w:szCs w:val="24"/>
        </w:rPr>
      </w:pPr>
      <w:r w:rsidRPr="00514F89">
        <w:rPr>
          <w:sz w:val="24"/>
          <w:szCs w:val="24"/>
        </w:rPr>
        <w:t>Collect, collate, and maintain student information and records to meet legislative and DOE requirements to inform research and policy development.</w:t>
      </w:r>
    </w:p>
    <w:p w14:paraId="40B0B5F4" w14:textId="77777777" w:rsidR="00F148C9" w:rsidRPr="003A0A35" w:rsidRDefault="00F148C9" w:rsidP="00F148C9">
      <w:pPr>
        <w:pStyle w:val="ListParagraph"/>
        <w:numPr>
          <w:ilvl w:val="0"/>
          <w:numId w:val="40"/>
        </w:numPr>
        <w:jc w:val="both"/>
      </w:pPr>
      <w:r w:rsidRPr="003A0A35">
        <w:rPr>
          <w:sz w:val="24"/>
          <w:szCs w:val="24"/>
        </w:rPr>
        <w:t>The incumbent can expect to be allocated duties, not specifically mentioned in this document, that are within the capacity, qualifications and experience normally expected from persons occupying positions at this classification level.</w:t>
      </w:r>
    </w:p>
    <w:p w14:paraId="56411BAB" w14:textId="77777777" w:rsidR="00F148C9" w:rsidRPr="00190B67" w:rsidRDefault="00F148C9" w:rsidP="00F148C9">
      <w:pPr>
        <w:pStyle w:val="Heading2"/>
        <w:rPr>
          <w:color w:val="011947"/>
        </w:rPr>
      </w:pPr>
      <w:r w:rsidRPr="00190B67">
        <w:rPr>
          <w:color w:val="011947"/>
        </w:rPr>
        <w:lastRenderedPageBreak/>
        <w:t>Selection Criteria</w:t>
      </w:r>
    </w:p>
    <w:p w14:paraId="1ACF5AA5" w14:textId="77777777" w:rsidR="00F148C9" w:rsidRPr="00C33EF5" w:rsidRDefault="00F148C9" w:rsidP="00F148C9">
      <w:pPr>
        <w:jc w:val="both"/>
        <w:rPr>
          <w:rFonts w:eastAsia="Times New Roman"/>
          <w:sz w:val="24"/>
          <w:szCs w:val="20"/>
        </w:rPr>
      </w:pPr>
      <w:r w:rsidRPr="00C33EF5">
        <w:rPr>
          <w:rFonts w:eastAsia="Times New Roman"/>
          <w:sz w:val="24"/>
          <w:szCs w:val="20"/>
        </w:rPr>
        <w:t xml:space="preserve">Employment in the State Service is governed by the </w:t>
      </w:r>
      <w:r w:rsidRPr="00C33EF5">
        <w:rPr>
          <w:rFonts w:eastAsia="Times New Roman"/>
          <w:i/>
          <w:iCs/>
          <w:sz w:val="24"/>
          <w:szCs w:val="20"/>
        </w:rPr>
        <w:t>State Service Act 2000</w:t>
      </w:r>
      <w:r w:rsidRPr="00C33EF5">
        <w:rPr>
          <w:rFonts w:eastAsia="Times New Roman"/>
          <w:sz w:val="24"/>
          <w:szCs w:val="20"/>
        </w:rPr>
        <w:t xml:space="preserve"> and employment decisions must be based on merit. A decision relating to appointment or promotion is based on merit if:</w:t>
      </w:r>
    </w:p>
    <w:p w14:paraId="1FD53885" w14:textId="77777777" w:rsidR="00F148C9" w:rsidRPr="00C33EF5" w:rsidRDefault="00F148C9" w:rsidP="00F148C9">
      <w:pPr>
        <w:numPr>
          <w:ilvl w:val="0"/>
          <w:numId w:val="24"/>
        </w:numPr>
        <w:spacing w:before="0" w:after="0"/>
        <w:jc w:val="both"/>
        <w:rPr>
          <w:rFonts w:eastAsia="Times New Roman"/>
          <w:sz w:val="24"/>
          <w:szCs w:val="20"/>
        </w:rPr>
      </w:pPr>
      <w:r w:rsidRPr="00C33EF5">
        <w:rPr>
          <w:rFonts w:eastAsia="Times New Roman"/>
          <w:sz w:val="24"/>
          <w:szCs w:val="20"/>
        </w:rPr>
        <w:t>an assessment is made of the relative suitability of the candidates for the duties; and</w:t>
      </w:r>
    </w:p>
    <w:p w14:paraId="51E61238" w14:textId="77777777" w:rsidR="00F148C9" w:rsidRPr="00C33EF5" w:rsidRDefault="00F148C9" w:rsidP="00F148C9">
      <w:pPr>
        <w:numPr>
          <w:ilvl w:val="0"/>
          <w:numId w:val="24"/>
        </w:numPr>
        <w:spacing w:before="0" w:after="0"/>
        <w:jc w:val="both"/>
        <w:rPr>
          <w:rFonts w:eastAsia="Times New Roman"/>
          <w:sz w:val="24"/>
          <w:szCs w:val="20"/>
        </w:rPr>
      </w:pPr>
      <w:r w:rsidRPr="00C33EF5">
        <w:rPr>
          <w:rFonts w:eastAsia="Times New Roman"/>
          <w:sz w:val="24"/>
          <w:szCs w:val="20"/>
        </w:rPr>
        <w:t>the assessment is based on the relationship between the candidates’ work-related qualities and the work-related qualities genuinely required for the performance of the duties; and</w:t>
      </w:r>
    </w:p>
    <w:p w14:paraId="0255C843" w14:textId="77777777" w:rsidR="00F148C9" w:rsidRPr="00C33EF5" w:rsidRDefault="00F148C9" w:rsidP="00F148C9">
      <w:pPr>
        <w:numPr>
          <w:ilvl w:val="0"/>
          <w:numId w:val="24"/>
        </w:numPr>
        <w:spacing w:before="0" w:after="0"/>
        <w:jc w:val="both"/>
        <w:rPr>
          <w:rFonts w:eastAsia="Times New Roman"/>
          <w:sz w:val="24"/>
          <w:szCs w:val="20"/>
        </w:rPr>
      </w:pPr>
      <w:r w:rsidRPr="00C33EF5">
        <w:rPr>
          <w:rFonts w:eastAsia="Times New Roman"/>
          <w:sz w:val="24"/>
          <w:szCs w:val="20"/>
        </w:rPr>
        <w:t>the assessment focuses on the relative capacity of the candidates to achieve outcomes related to the duties; and</w:t>
      </w:r>
    </w:p>
    <w:p w14:paraId="2FF0649E" w14:textId="77777777" w:rsidR="00F148C9" w:rsidRPr="00C33EF5" w:rsidRDefault="00F148C9" w:rsidP="00F148C9">
      <w:pPr>
        <w:numPr>
          <w:ilvl w:val="0"/>
          <w:numId w:val="24"/>
        </w:numPr>
        <w:spacing w:before="0" w:after="0"/>
        <w:jc w:val="both"/>
        <w:rPr>
          <w:rFonts w:eastAsia="Times New Roman"/>
          <w:sz w:val="24"/>
          <w:szCs w:val="20"/>
        </w:rPr>
      </w:pPr>
      <w:r w:rsidRPr="00C33EF5">
        <w:rPr>
          <w:rFonts w:eastAsia="Times New Roman"/>
          <w:sz w:val="24"/>
          <w:szCs w:val="20"/>
        </w:rPr>
        <w:t>the assessment is the primary consideration in making the decision.</w:t>
      </w:r>
    </w:p>
    <w:p w14:paraId="3450D6AC" w14:textId="77777777" w:rsidR="00F148C9" w:rsidRPr="00C33EF5" w:rsidRDefault="00F148C9" w:rsidP="00F148C9">
      <w:pPr>
        <w:jc w:val="both"/>
        <w:rPr>
          <w:rFonts w:eastAsia="Times New Roman"/>
          <w:sz w:val="24"/>
          <w:szCs w:val="20"/>
        </w:rPr>
      </w:pPr>
      <w:r w:rsidRPr="00C33EF5">
        <w:rPr>
          <w:rFonts w:eastAsia="Times New Roman"/>
          <w:sz w:val="24"/>
          <w:szCs w:val="20"/>
        </w:rPr>
        <w:t xml:space="preserve">Work-related qualities might </w:t>
      </w:r>
      <w:proofErr w:type="gramStart"/>
      <w:r w:rsidRPr="00C33EF5">
        <w:rPr>
          <w:rFonts w:eastAsia="Times New Roman"/>
          <w:sz w:val="24"/>
          <w:szCs w:val="20"/>
        </w:rPr>
        <w:t>include;</w:t>
      </w:r>
      <w:proofErr w:type="gramEnd"/>
      <w:r w:rsidRPr="00C33EF5">
        <w:rPr>
          <w:rFonts w:eastAsia="Times New Roman"/>
          <w:sz w:val="24"/>
          <w:szCs w:val="20"/>
        </w:rPr>
        <w:t xml:space="preserve"> skills and abilities; qualifications, training and competencies; standard of work performance; capacity to produce required outcomes; relevant personal qualities; and demonstrated potential for future development.</w:t>
      </w:r>
    </w:p>
    <w:p w14:paraId="1C4843BA" w14:textId="77777777" w:rsidR="00F148C9" w:rsidRPr="003A0A35" w:rsidRDefault="00F148C9" w:rsidP="00F148C9">
      <w:pPr>
        <w:rPr>
          <w:sz w:val="24"/>
          <w:szCs w:val="24"/>
        </w:rPr>
      </w:pPr>
      <w:r w:rsidRPr="003A0A35">
        <w:rPr>
          <w:sz w:val="24"/>
          <w:szCs w:val="24"/>
        </w:rPr>
        <w:t>The following specific selection criteria must be addressed by candidates. The nominated position objective and duties contained in this statement of duties must also be used to assist in the interpretation of these selection criteria.</w:t>
      </w:r>
    </w:p>
    <w:p w14:paraId="1B5AF5BD" w14:textId="77777777" w:rsidR="00F148C9" w:rsidRPr="003A0A35" w:rsidRDefault="00F148C9" w:rsidP="00F148C9">
      <w:pPr>
        <w:tabs>
          <w:tab w:val="left" w:pos="6210"/>
        </w:tabs>
        <w:jc w:val="both"/>
        <w:rPr>
          <w:rFonts w:eastAsia="Times New Roman"/>
          <w:color w:val="ED7D31"/>
          <w:sz w:val="4"/>
          <w:szCs w:val="4"/>
        </w:rPr>
      </w:pPr>
      <w:r>
        <w:rPr>
          <w:rFonts w:eastAsia="Times New Roman"/>
          <w:noProof/>
          <w:color w:val="ED7D31"/>
          <w:sz w:val="24"/>
          <w:szCs w:val="20"/>
        </w:rPr>
        <mc:AlternateContent>
          <mc:Choice Requires="wps">
            <w:drawing>
              <wp:anchor distT="0" distB="0" distL="114300" distR="114300" simplePos="0" relativeHeight="251660288" behindDoc="0" locked="0" layoutInCell="1" allowOverlap="1" wp14:anchorId="1C662542" wp14:editId="15B0174A">
                <wp:simplePos x="0" y="0"/>
                <wp:positionH relativeFrom="column">
                  <wp:posOffset>0</wp:posOffset>
                </wp:positionH>
                <wp:positionV relativeFrom="paragraph">
                  <wp:posOffset>-635</wp:posOffset>
                </wp:positionV>
                <wp:extent cx="6113721"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3721" cy="0"/>
                        </a:xfrm>
                        <a:prstGeom prst="line">
                          <a:avLst/>
                        </a:prstGeom>
                        <a:noFill/>
                        <a:ln w="25400" cap="flat" cmpd="sng" algn="ctr">
                          <a:solidFill>
                            <a:srgbClr val="011947"/>
                          </a:solidFill>
                          <a:prstDash val="solid"/>
                          <a:miter lim="800000"/>
                        </a:ln>
                        <a:effectLst/>
                      </wps:spPr>
                      <wps:bodyPr/>
                    </wps:wsp>
                  </a:graphicData>
                </a:graphic>
              </wp:anchor>
            </w:drawing>
          </mc:Choice>
          <mc:Fallback>
            <w:pict>
              <v:line w14:anchorId="2C5BA2B5"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05pt" to="481.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RurqwEAAEYDAAAOAAAAZHJzL2Uyb0RvYy54bWysUk1v2zAMvQ/YfxB0X2Sn30acHhp0l6Et&#10;sO0HMLJkC9AXRC1O/n0pJU277TbMB5kSyUfy8a3u986ynUpogu95u2g4U16Gwfix5z9/PH655Qwz&#10;+AFs8KrnB4X8fv3502qOnVqGKdhBJUYgHrs59nzKOXZCoJyUA1yEqDw5dUgOMl3TKIYEM6E7K5ZN&#10;cy3mkIaYglSI9Lo5Ovm64mutZH7WGlVmtufUW65nque2nGK9gm5MECcjT23AP3ThwHgqeobaQAb2&#10;K5m/oJyRKWDQeSGDE0FrI1WdgaZpmz+m+T5BVHUWIgfjmSb8f7DyaffgXxLRMEfsML6kMsVeJ1f+&#10;1B/bV7IOZ7LUPjNJj9dte3GzbDmTbz7xnhgT5q8qOFaMnlvjyxzQwe4bZipGoW8h5dmHR2Nt3YX1&#10;bO758uqyoXVJIEloC5lMF4eeox85AzuS1mROFRKDNUNJL0CYxu2DTWwHZd9te3d5U1ZM5X4LK7U3&#10;gNMxrrqOSnAmkxytcT2/bcp3yra+oKsqqNME73wVaxuGQ6VRlBstqxY9Cauo4eOd7I/yX78CAAD/&#10;/wMAUEsDBBQABgAIAAAAIQDqjJSc2gAAAAQBAAAPAAAAZHJzL2Rvd25yZXYueG1sTI/BTsMwEETv&#10;SPyDtUhcUOu0hxBCnApRVVzbgoDjNl6SiHgdYjcNfD0LFziOZjTzplhNrlMjDaH1bGAxT0ARV962&#10;XBt4etzMMlAhIlvsPJOBTwqwKs/PCsytP/GOxn2slZRwyNFAE2Ofax2qhhyGue+JxXvzg8Mocqi1&#10;HfAk5a7TyyRJtcOWZaHBnu4bqt73R2cgXW+vt5i92OzjdXP1sPbua9w9G3N5Md3dgoo0xb8w/OAL&#10;OpTCdPBHtkF1BuRINDBbgBLzJl3Kj8Ov1mWh/8OX3wAAAP//AwBQSwECLQAUAAYACAAAACEAtoM4&#10;kv4AAADhAQAAEwAAAAAAAAAAAAAAAAAAAAAAW0NvbnRlbnRfVHlwZXNdLnhtbFBLAQItABQABgAI&#10;AAAAIQA4/SH/1gAAAJQBAAALAAAAAAAAAAAAAAAAAC8BAABfcmVscy8ucmVsc1BLAQItABQABgAI&#10;AAAAIQCa8RurqwEAAEYDAAAOAAAAAAAAAAAAAAAAAC4CAABkcnMvZTJvRG9jLnhtbFBLAQItABQA&#10;BgAIAAAAIQDqjJSc2gAAAAQBAAAPAAAAAAAAAAAAAAAAAAUEAABkcnMvZG93bnJldi54bWxQSwUG&#10;AAAAAAQABADzAAAADAUAAAAA&#10;" strokecolor="#011947" strokeweight="2pt">
                <v:stroke joinstyle="miter"/>
              </v:line>
            </w:pict>
          </mc:Fallback>
        </mc:AlternateContent>
      </w:r>
      <w:r>
        <w:rPr>
          <w:rFonts w:eastAsia="Times New Roman"/>
          <w:color w:val="ED7D31"/>
          <w:sz w:val="4"/>
          <w:szCs w:val="4"/>
        </w:rPr>
        <w:tab/>
      </w:r>
    </w:p>
    <w:p w14:paraId="0B920BDC" w14:textId="77777777" w:rsidR="00F148C9" w:rsidRPr="00044348" w:rsidRDefault="00F148C9" w:rsidP="00F148C9">
      <w:pPr>
        <w:pStyle w:val="ListParagraph"/>
        <w:numPr>
          <w:ilvl w:val="0"/>
          <w:numId w:val="42"/>
        </w:numPr>
        <w:jc w:val="both"/>
        <w:rPr>
          <w:sz w:val="24"/>
          <w:szCs w:val="24"/>
        </w:rPr>
      </w:pPr>
      <w:r w:rsidRPr="00044348">
        <w:rPr>
          <w:sz w:val="24"/>
          <w:szCs w:val="24"/>
        </w:rPr>
        <w:t xml:space="preserve">Proven experience as a speech and language pathologist, preferably in an educational environment, and demonstrated high level professional judgement and delivery of professional </w:t>
      </w:r>
      <w:proofErr w:type="gramStart"/>
      <w:r w:rsidRPr="00044348">
        <w:rPr>
          <w:sz w:val="24"/>
          <w:szCs w:val="24"/>
        </w:rPr>
        <w:t>learning</w:t>
      </w:r>
      <w:proofErr w:type="gramEnd"/>
      <w:r w:rsidRPr="00044348">
        <w:rPr>
          <w:sz w:val="24"/>
          <w:szCs w:val="24"/>
        </w:rPr>
        <w:t xml:space="preserve"> </w:t>
      </w:r>
    </w:p>
    <w:p w14:paraId="7CDDB33C" w14:textId="77777777" w:rsidR="00F148C9" w:rsidRPr="00044348" w:rsidRDefault="00F148C9" w:rsidP="00F148C9">
      <w:pPr>
        <w:pStyle w:val="ListParagraph"/>
        <w:numPr>
          <w:ilvl w:val="0"/>
          <w:numId w:val="42"/>
        </w:numPr>
        <w:jc w:val="both"/>
        <w:rPr>
          <w:sz w:val="24"/>
          <w:szCs w:val="24"/>
        </w:rPr>
      </w:pPr>
      <w:r w:rsidRPr="00044348">
        <w:rPr>
          <w:sz w:val="24"/>
          <w:szCs w:val="24"/>
        </w:rPr>
        <w:t xml:space="preserve">Proven expertise and advanced competencies in speech and language pathology practice for children and adolescents with communication and feeding </w:t>
      </w:r>
      <w:proofErr w:type="gramStart"/>
      <w:r w:rsidRPr="00044348">
        <w:rPr>
          <w:sz w:val="24"/>
          <w:szCs w:val="24"/>
        </w:rPr>
        <w:t>disorders</w:t>
      </w:r>
      <w:proofErr w:type="gramEnd"/>
    </w:p>
    <w:p w14:paraId="60320D77" w14:textId="77777777" w:rsidR="00F148C9" w:rsidRPr="00044348" w:rsidRDefault="00F148C9" w:rsidP="00F148C9">
      <w:pPr>
        <w:pStyle w:val="ListParagraph"/>
        <w:numPr>
          <w:ilvl w:val="0"/>
          <w:numId w:val="42"/>
        </w:numPr>
        <w:jc w:val="both"/>
        <w:rPr>
          <w:sz w:val="24"/>
          <w:szCs w:val="24"/>
        </w:rPr>
      </w:pPr>
      <w:r w:rsidRPr="00044348">
        <w:rPr>
          <w:sz w:val="24"/>
          <w:szCs w:val="24"/>
        </w:rPr>
        <w:t xml:space="preserve">Demonstrated high level professional practice supervision and advice, professional judgement and leadership and a knowledge of policies, procedures, guidelines, and resource </w:t>
      </w:r>
      <w:proofErr w:type="gramStart"/>
      <w:r w:rsidRPr="00044348">
        <w:rPr>
          <w:sz w:val="24"/>
          <w:szCs w:val="24"/>
        </w:rPr>
        <w:t>management</w:t>
      </w:r>
      <w:proofErr w:type="gramEnd"/>
      <w:r w:rsidRPr="00044348">
        <w:rPr>
          <w:sz w:val="24"/>
          <w:szCs w:val="24"/>
        </w:rPr>
        <w:t xml:space="preserve"> </w:t>
      </w:r>
    </w:p>
    <w:p w14:paraId="7B3B740E" w14:textId="77777777" w:rsidR="00F148C9" w:rsidRPr="00044348" w:rsidRDefault="00F148C9" w:rsidP="00F148C9">
      <w:pPr>
        <w:pStyle w:val="ListParagraph"/>
        <w:numPr>
          <w:ilvl w:val="0"/>
          <w:numId w:val="42"/>
        </w:numPr>
        <w:jc w:val="both"/>
        <w:rPr>
          <w:sz w:val="24"/>
          <w:szCs w:val="24"/>
        </w:rPr>
      </w:pPr>
      <w:r w:rsidRPr="00044348">
        <w:rPr>
          <w:sz w:val="24"/>
          <w:szCs w:val="24"/>
        </w:rPr>
        <w:t xml:space="preserve">Proven high level oral, written, and interpersonal communication skills, with application to the resolution of complex situations including conflict and advocacy within an educational </w:t>
      </w:r>
      <w:proofErr w:type="gramStart"/>
      <w:r w:rsidRPr="00044348">
        <w:rPr>
          <w:sz w:val="24"/>
          <w:szCs w:val="24"/>
        </w:rPr>
        <w:t>context</w:t>
      </w:r>
      <w:proofErr w:type="gramEnd"/>
    </w:p>
    <w:p w14:paraId="32E03785" w14:textId="77777777" w:rsidR="00F148C9" w:rsidRPr="00D605A9" w:rsidRDefault="00F148C9" w:rsidP="00F148C9">
      <w:pPr>
        <w:pStyle w:val="ListParagraph"/>
        <w:numPr>
          <w:ilvl w:val="0"/>
          <w:numId w:val="42"/>
        </w:numPr>
        <w:jc w:val="both"/>
        <w:rPr>
          <w:sz w:val="24"/>
          <w:szCs w:val="24"/>
        </w:rPr>
      </w:pPr>
      <w:r w:rsidRPr="00044348">
        <w:rPr>
          <w:sz w:val="24"/>
          <w:szCs w:val="24"/>
        </w:rPr>
        <w:t xml:space="preserve">High level skills of self-direction, initiative and flexibility and the ability to work as a member of a multi-disciplinary support team within an inclusive educational </w:t>
      </w:r>
      <w:proofErr w:type="gramStart"/>
      <w:r w:rsidRPr="00044348">
        <w:rPr>
          <w:sz w:val="24"/>
          <w:szCs w:val="24"/>
        </w:rPr>
        <w:t>environment</w:t>
      </w:r>
      <w:proofErr w:type="gramEnd"/>
    </w:p>
    <w:p w14:paraId="5EBEBBA9" w14:textId="77777777" w:rsidR="00F148C9" w:rsidRPr="00190B67" w:rsidRDefault="00F148C9" w:rsidP="00F148C9">
      <w:pPr>
        <w:pStyle w:val="Heading2"/>
        <w:rPr>
          <w:color w:val="011947"/>
        </w:rPr>
      </w:pPr>
      <w:r w:rsidRPr="00190B67">
        <w:rPr>
          <w:color w:val="011947"/>
        </w:rPr>
        <w:t>Requirements</w:t>
      </w:r>
    </w:p>
    <w:p w14:paraId="56323422" w14:textId="77777777" w:rsidR="00F148C9" w:rsidRPr="00370004" w:rsidRDefault="00F148C9" w:rsidP="00F148C9">
      <w:pPr>
        <w:spacing w:after="1440"/>
        <w:jc w:val="both"/>
        <w:rPr>
          <w:rFonts w:eastAsia="Times New Roman" w:cs="Arial"/>
          <w:bCs/>
          <w:sz w:val="24"/>
          <w:szCs w:val="24"/>
        </w:rPr>
      </w:pPr>
      <w:bookmarkStart w:id="2" w:name="_Hlk119596995"/>
      <w:r w:rsidRPr="00370004">
        <w:rPr>
          <w:rFonts w:eastAsia="Times New Roman" w:cs="Arial"/>
          <w:bCs/>
          <w:sz w:val="24"/>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tbl>
      <w:tblPr>
        <w:tblStyle w:val="TasmanianDeptEducationcustomtable"/>
        <w:tblW w:w="0" w:type="auto"/>
        <w:tblBorders>
          <w:top w:val="single" w:sz="36" w:space="0" w:color="39607A"/>
        </w:tblBorders>
        <w:tblLook w:val="04A0" w:firstRow="1" w:lastRow="0" w:firstColumn="1" w:lastColumn="0" w:noHBand="0" w:noVBand="1"/>
      </w:tblPr>
      <w:tblGrid>
        <w:gridCol w:w="1841"/>
        <w:gridCol w:w="7741"/>
      </w:tblGrid>
      <w:tr w:rsidR="00F148C9" w14:paraId="1AB187B5" w14:textId="77777777" w:rsidTr="0018597B">
        <w:trPr>
          <w:cnfStyle w:val="100000000000" w:firstRow="1" w:lastRow="0" w:firstColumn="0" w:lastColumn="0" w:oddVBand="0" w:evenVBand="0" w:oddHBand="0" w:evenHBand="0" w:firstRowFirstColumn="0" w:firstRowLastColumn="0" w:lastRowFirstColumn="0" w:lastRowLastColumn="0"/>
        </w:trPr>
        <w:tc>
          <w:tcPr>
            <w:tcW w:w="1752" w:type="dxa"/>
            <w:tcBorders>
              <w:top w:val="none" w:sz="0" w:space="0" w:color="auto"/>
            </w:tcBorders>
          </w:tcPr>
          <w:bookmarkEnd w:id="2"/>
          <w:p w14:paraId="5F06F236" w14:textId="77777777" w:rsidR="00F148C9" w:rsidRPr="00C2256C" w:rsidRDefault="00F148C9" w:rsidP="0018597B">
            <w:pPr>
              <w:rPr>
                <w:b/>
                <w:sz w:val="24"/>
                <w:szCs w:val="24"/>
              </w:rPr>
            </w:pPr>
            <w:r w:rsidRPr="00A65F3B">
              <w:rPr>
                <w:b/>
                <w:sz w:val="24"/>
                <w:szCs w:val="24"/>
              </w:rPr>
              <w:lastRenderedPageBreak/>
              <w:t>Essential</w:t>
            </w:r>
          </w:p>
        </w:tc>
        <w:tc>
          <w:tcPr>
            <w:tcW w:w="7820" w:type="dxa"/>
          </w:tcPr>
          <w:p w14:paraId="2886F71B" w14:textId="6993CDF3" w:rsidR="00F148C9" w:rsidRPr="0063261F" w:rsidRDefault="00F148C9" w:rsidP="0018597B">
            <w:pPr>
              <w:numPr>
                <w:ilvl w:val="0"/>
                <w:numId w:val="32"/>
              </w:numPr>
              <w:spacing w:before="60" w:after="60"/>
              <w:ind w:left="168"/>
              <w:jc w:val="both"/>
              <w:rPr>
                <w:rFonts w:eastAsia="Times New Roman"/>
                <w:color w:val="ED7D31"/>
                <w:sz w:val="24"/>
                <w:szCs w:val="24"/>
              </w:rPr>
            </w:pPr>
            <w:r w:rsidRPr="0063261F">
              <w:rPr>
                <w:rFonts w:eastAsia="Times New Roman"/>
                <w:sz w:val="24"/>
                <w:szCs w:val="24"/>
              </w:rPr>
              <w:t xml:space="preserve">The </w:t>
            </w:r>
            <w:r w:rsidRPr="0063261F">
              <w:rPr>
                <w:rFonts w:eastAsia="Times New Roman"/>
                <w:i/>
                <w:iCs/>
                <w:sz w:val="24"/>
                <w:szCs w:val="24"/>
              </w:rPr>
              <w:t xml:space="preserve">Registration to Work with Vulnerable People Act 2013 </w:t>
            </w:r>
            <w:r w:rsidRPr="0063261F">
              <w:rPr>
                <w:rFonts w:eastAsia="Times New Roman"/>
                <w:sz w:val="24"/>
                <w:szCs w:val="24"/>
              </w:rPr>
              <w:t>requires persons undertaking work in a regulated activity to be registered. A regulated activity is a child related service or activity defined in the Registration to Work with Vulnerable People Regulations 2014. This registration must remain current and valid at all times whilst employed in this role and the status of this may be checked at any time during employment.</w:t>
            </w:r>
          </w:p>
          <w:p w14:paraId="5CC29974" w14:textId="77777777" w:rsidR="00F148C9" w:rsidRPr="0063261F" w:rsidRDefault="00F148C9" w:rsidP="0018597B">
            <w:pPr>
              <w:numPr>
                <w:ilvl w:val="1"/>
                <w:numId w:val="32"/>
              </w:numPr>
              <w:spacing w:before="0" w:after="0"/>
              <w:ind w:left="1019"/>
              <w:contextualSpacing/>
              <w:jc w:val="both"/>
              <w:rPr>
                <w:rFonts w:eastAsia="Calibri" w:cs="Arial"/>
                <w:sz w:val="24"/>
                <w:szCs w:val="24"/>
              </w:rPr>
            </w:pPr>
            <w:r w:rsidRPr="0063261F">
              <w:rPr>
                <w:rFonts w:eastAsia="Calibri"/>
                <w:sz w:val="24"/>
                <w:szCs w:val="24"/>
              </w:rPr>
              <w:t>Current Tasmanian Registration to Work with Vulnerable People (Registration Status – Employment)</w:t>
            </w:r>
          </w:p>
          <w:p w14:paraId="3085DE65" w14:textId="77777777" w:rsidR="00F148C9" w:rsidRPr="009E02B7" w:rsidRDefault="00F148C9" w:rsidP="00DC736F">
            <w:pPr>
              <w:numPr>
                <w:ilvl w:val="0"/>
                <w:numId w:val="32"/>
              </w:numPr>
              <w:spacing w:before="60" w:after="60"/>
              <w:ind w:left="168"/>
              <w:jc w:val="both"/>
              <w:rPr>
                <w:rFonts w:eastAsia="Times New Roman"/>
                <w:sz w:val="24"/>
                <w:szCs w:val="24"/>
              </w:rPr>
            </w:pPr>
            <w:r w:rsidRPr="008770CD">
              <w:rPr>
                <w:rFonts w:eastAsia="Times New Roman"/>
                <w:sz w:val="24"/>
                <w:szCs w:val="24"/>
              </w:rPr>
              <w:t>Tertiary qualification/program of study accredited by Speech Pathology Australia and is a full member of Speech Pathology Australia or is eligible for membership with Speech Pathology Australia</w:t>
            </w:r>
          </w:p>
        </w:tc>
      </w:tr>
      <w:tr w:rsidR="00F148C9" w14:paraId="5BFF7FAA" w14:textId="77777777" w:rsidTr="0018597B">
        <w:tc>
          <w:tcPr>
            <w:tcW w:w="1752" w:type="dxa"/>
          </w:tcPr>
          <w:p w14:paraId="27AFFB61" w14:textId="77777777" w:rsidR="00F148C9" w:rsidRPr="00A65F3B" w:rsidRDefault="00F148C9" w:rsidP="0018597B">
            <w:pPr>
              <w:rPr>
                <w:b/>
                <w:sz w:val="24"/>
                <w:szCs w:val="24"/>
              </w:rPr>
            </w:pPr>
            <w:r w:rsidRPr="00A65F3B">
              <w:rPr>
                <w:b/>
                <w:sz w:val="24"/>
                <w:szCs w:val="24"/>
              </w:rPr>
              <w:t>Desirable</w:t>
            </w:r>
          </w:p>
        </w:tc>
        <w:tc>
          <w:tcPr>
            <w:tcW w:w="7820" w:type="dxa"/>
            <w:tcBorders>
              <w:top w:val="nil"/>
            </w:tcBorders>
          </w:tcPr>
          <w:p w14:paraId="254B7CCD" w14:textId="77777777" w:rsidR="00F148C9" w:rsidRPr="005239DF" w:rsidRDefault="00F148C9" w:rsidP="0018597B">
            <w:pPr>
              <w:pStyle w:val="ListParagraph"/>
              <w:numPr>
                <w:ilvl w:val="0"/>
                <w:numId w:val="32"/>
              </w:numPr>
              <w:spacing w:line="259" w:lineRule="auto"/>
              <w:contextualSpacing/>
              <w:rPr>
                <w:rFonts w:eastAsia="Times New Roman"/>
                <w:sz w:val="24"/>
                <w:szCs w:val="20"/>
              </w:rPr>
            </w:pPr>
            <w:r w:rsidRPr="005C7AAB">
              <w:rPr>
                <w:rFonts w:eastAsia="Times New Roman"/>
                <w:sz w:val="24"/>
                <w:szCs w:val="20"/>
              </w:rPr>
              <w:t>A current driver's licence.</w:t>
            </w:r>
          </w:p>
        </w:tc>
      </w:tr>
    </w:tbl>
    <w:p w14:paraId="73D189A0" w14:textId="77777777" w:rsidR="00F148C9" w:rsidRPr="00190B67" w:rsidRDefault="00F148C9" w:rsidP="00F148C9">
      <w:pPr>
        <w:pStyle w:val="Heading2"/>
        <w:jc w:val="both"/>
        <w:rPr>
          <w:color w:val="011947"/>
        </w:rPr>
      </w:pPr>
      <w:r w:rsidRPr="00190B67">
        <w:rPr>
          <w:color w:val="011947"/>
        </w:rPr>
        <w:t xml:space="preserve">Working within the Department </w:t>
      </w:r>
      <w:r w:rsidRPr="00190B67">
        <w:rPr>
          <w:i/>
          <w:iCs/>
          <w:color w:val="011947"/>
        </w:rPr>
        <w:t xml:space="preserve">for </w:t>
      </w:r>
      <w:r w:rsidRPr="00190B67">
        <w:rPr>
          <w:color w:val="011947"/>
        </w:rPr>
        <w:t>Education, Children and Young People</w:t>
      </w:r>
    </w:p>
    <w:p w14:paraId="4899BC68" w14:textId="77777777" w:rsidR="00F148C9" w:rsidRPr="00CA664C" w:rsidRDefault="00F148C9" w:rsidP="00F148C9">
      <w:pPr>
        <w:jc w:val="both"/>
        <w:rPr>
          <w:sz w:val="24"/>
          <w:szCs w:val="24"/>
        </w:rPr>
      </w:pPr>
      <w:r w:rsidRPr="00CA664C">
        <w:rPr>
          <w:sz w:val="24"/>
          <w:szCs w:val="24"/>
        </w:rPr>
        <w:t xml:space="preserve">The Department is responsible for the following areas within </w:t>
      </w:r>
      <w:proofErr w:type="gramStart"/>
      <w:r w:rsidRPr="00CA664C">
        <w:rPr>
          <w:sz w:val="24"/>
          <w:szCs w:val="24"/>
        </w:rPr>
        <w:t>Tasmania</w:t>
      </w:r>
      <w:proofErr w:type="gramEnd"/>
    </w:p>
    <w:p w14:paraId="4CDDB03B"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Tasmanian Government Schools</w:t>
      </w:r>
    </w:p>
    <w:p w14:paraId="6FBEA817"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Child Safety</w:t>
      </w:r>
    </w:p>
    <w:p w14:paraId="00436056"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Youth Justice</w:t>
      </w:r>
    </w:p>
    <w:p w14:paraId="33D37EF6"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Out of Home Care</w:t>
      </w:r>
    </w:p>
    <w:p w14:paraId="53BA744A"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Libraries Tasmania</w:t>
      </w:r>
    </w:p>
    <w:p w14:paraId="330C29B4" w14:textId="77777777" w:rsidR="00F148C9" w:rsidRPr="00CA664C" w:rsidRDefault="00F148C9" w:rsidP="00F148C9">
      <w:pPr>
        <w:pStyle w:val="ListParagraph"/>
        <w:numPr>
          <w:ilvl w:val="0"/>
          <w:numId w:val="37"/>
        </w:numPr>
        <w:spacing w:before="0" w:after="0"/>
        <w:ind w:left="1440"/>
        <w:jc w:val="both"/>
        <w:rPr>
          <w:sz w:val="24"/>
          <w:szCs w:val="24"/>
        </w:rPr>
      </w:pPr>
      <w:r w:rsidRPr="00CA664C">
        <w:rPr>
          <w:sz w:val="24"/>
          <w:szCs w:val="24"/>
        </w:rPr>
        <w:t>Child and Family Learning Centres.</w:t>
      </w:r>
    </w:p>
    <w:p w14:paraId="74A8AAAA" w14:textId="77777777" w:rsidR="00F148C9" w:rsidRPr="00CA664C" w:rsidRDefault="00F148C9" w:rsidP="00F148C9">
      <w:pPr>
        <w:jc w:val="both"/>
        <w:rPr>
          <w:sz w:val="24"/>
          <w:szCs w:val="24"/>
        </w:rPr>
      </w:pPr>
      <w:r w:rsidRPr="00CA664C">
        <w:rPr>
          <w:sz w:val="24"/>
          <w:szCs w:val="24"/>
        </w:rPr>
        <w:t>This is a department built entirely for children and young people and their communities.   Our ultimate goal is to work together to ensure that every child and young person in Tasmania is known, safe, well and learning. The child is at the centre of everything we do, and the way we do it.</w:t>
      </w:r>
    </w:p>
    <w:p w14:paraId="05A83884" w14:textId="77777777" w:rsidR="00F148C9" w:rsidRPr="00CA664C" w:rsidRDefault="00F148C9" w:rsidP="00F148C9">
      <w:pPr>
        <w:jc w:val="both"/>
        <w:rPr>
          <w:sz w:val="24"/>
          <w:szCs w:val="24"/>
        </w:rPr>
      </w:pPr>
      <w:r w:rsidRPr="00CA664C">
        <w:rPr>
          <w:sz w:val="24"/>
          <w:szCs w:val="24"/>
        </w:rPr>
        <w:t xml:space="preserve">We work collaboratively across disciplines to combine knowledge, experience and ways of working to benefit children and young people. </w:t>
      </w:r>
    </w:p>
    <w:p w14:paraId="218CE411" w14:textId="77777777" w:rsidR="00F148C9" w:rsidRPr="00CA664C" w:rsidRDefault="00F148C9" w:rsidP="00F148C9">
      <w:pPr>
        <w:jc w:val="both"/>
        <w:rPr>
          <w:sz w:val="24"/>
          <w:szCs w:val="24"/>
        </w:rPr>
      </w:pPr>
      <w:r w:rsidRPr="00CA664C">
        <w:rPr>
          <w:sz w:val="24"/>
          <w:szCs w:val="24"/>
        </w:rPr>
        <w:t>However, we are a new Department – established in October 2022 – and we are still working together to build our Strategy and our culture and values. This work will be continuing into 2023, and we want all staff to be involved in this.</w:t>
      </w:r>
    </w:p>
    <w:p w14:paraId="351617EC" w14:textId="77777777" w:rsidR="00F148C9" w:rsidRPr="00190B67" w:rsidRDefault="00F148C9" w:rsidP="00F148C9">
      <w:pPr>
        <w:pStyle w:val="Heading2"/>
        <w:jc w:val="both"/>
        <w:rPr>
          <w:color w:val="011947"/>
        </w:rPr>
      </w:pPr>
      <w:r w:rsidRPr="00190B67">
        <w:rPr>
          <w:color w:val="011947"/>
        </w:rPr>
        <w:t>Values, Behaviours and Workplace Diversity</w:t>
      </w:r>
    </w:p>
    <w:p w14:paraId="2BA097F8" w14:textId="77777777" w:rsidR="00F148C9" w:rsidRPr="00FD47C2" w:rsidRDefault="00F148C9" w:rsidP="00F148C9">
      <w:pPr>
        <w:jc w:val="both"/>
        <w:rPr>
          <w:rFonts w:ascii="Calibri" w:hAnsi="Calibri"/>
          <w:spacing w:val="0"/>
          <w:sz w:val="24"/>
          <w:szCs w:val="24"/>
          <w:lang w:eastAsia="en-AU"/>
        </w:rPr>
      </w:pPr>
      <w:r>
        <w:rPr>
          <w:sz w:val="24"/>
          <w:szCs w:val="24"/>
        </w:rPr>
        <w:t xml:space="preserve">Our values of </w:t>
      </w:r>
      <w:r>
        <w:rPr>
          <w:b/>
          <w:bCs/>
          <w:sz w:val="24"/>
          <w:szCs w:val="24"/>
        </w:rPr>
        <w:t xml:space="preserve">Connection, Courage, Growth, Respect, </w:t>
      </w:r>
      <w:r w:rsidRPr="006E080C">
        <w:rPr>
          <w:b/>
          <w:bCs/>
          <w:sz w:val="24"/>
          <w:szCs w:val="24"/>
        </w:rPr>
        <w:t>Responsibility</w:t>
      </w:r>
      <w:r>
        <w:rPr>
          <w:sz w:val="24"/>
          <w:szCs w:val="24"/>
        </w:rPr>
        <w:t xml:space="preserve"> represent the foundation of our </w:t>
      </w:r>
      <w:proofErr w:type="gramStart"/>
      <w:r>
        <w:rPr>
          <w:sz w:val="24"/>
          <w:szCs w:val="24"/>
        </w:rPr>
        <w:t>Department’s</w:t>
      </w:r>
      <w:proofErr w:type="gramEnd"/>
      <w:r>
        <w:rPr>
          <w:sz w:val="24"/>
          <w:szCs w:val="24"/>
        </w:rPr>
        <w:t xml:space="preserve"> culture and guide us in all that we do to ensure </w:t>
      </w:r>
      <w:r>
        <w:rPr>
          <w:b/>
          <w:bCs/>
          <w:sz w:val="24"/>
          <w:szCs w:val="24"/>
        </w:rPr>
        <w:t>Bright lives. Positive futures</w:t>
      </w:r>
      <w:r>
        <w:rPr>
          <w:sz w:val="24"/>
          <w:szCs w:val="24"/>
        </w:rPr>
        <w:t>. for every child and young person in Tasmania.</w:t>
      </w:r>
    </w:p>
    <w:p w14:paraId="4AF2D9C3" w14:textId="77777777" w:rsidR="00F148C9" w:rsidRDefault="00F148C9" w:rsidP="00F148C9">
      <w:pPr>
        <w:jc w:val="both"/>
        <w:rPr>
          <w:sz w:val="24"/>
          <w:szCs w:val="24"/>
        </w:rPr>
      </w:pPr>
      <w:r>
        <w:rPr>
          <w:sz w:val="24"/>
          <w:szCs w:val="24"/>
        </w:rPr>
        <w:t>We bring our values to life through our everyday behaviours and actions. We want to attract, recruit and retain people who uphold these values and are committed to building a strong values-based culture.</w:t>
      </w:r>
    </w:p>
    <w:p w14:paraId="6198F16B" w14:textId="77777777" w:rsidR="00F148C9" w:rsidRDefault="00F148C9" w:rsidP="00F148C9">
      <w:pPr>
        <w:jc w:val="both"/>
        <w:rPr>
          <w:sz w:val="24"/>
          <w:szCs w:val="24"/>
        </w:rPr>
      </w:pPr>
      <w:r>
        <w:rPr>
          <w:sz w:val="24"/>
          <w:szCs w:val="24"/>
        </w:rPr>
        <w:lastRenderedPageBreak/>
        <w:t xml:space="preserve">Our </w:t>
      </w:r>
      <w:proofErr w:type="gramStart"/>
      <w:r>
        <w:rPr>
          <w:sz w:val="24"/>
          <w:szCs w:val="24"/>
        </w:rPr>
        <w:t>Department</w:t>
      </w:r>
      <w:proofErr w:type="gramEnd"/>
      <w:r>
        <w:rPr>
          <w:sz w:val="24"/>
          <w:szCs w:val="24"/>
        </w:rPr>
        <w:t xml:space="preserve"> is committed to building inclusive workplaces and a workforce that reflects the diversity of the community we serve. We do this through a culture that ensures everyone is </w:t>
      </w:r>
      <w:proofErr w:type="gramStart"/>
      <w:r>
        <w:rPr>
          <w:sz w:val="24"/>
          <w:szCs w:val="24"/>
        </w:rPr>
        <w:t>respected, and</w:t>
      </w:r>
      <w:proofErr w:type="gramEnd"/>
      <w:r>
        <w:rPr>
          <w:sz w:val="24"/>
          <w:szCs w:val="24"/>
        </w:rPr>
        <w:t xml:space="preserve"> has equal access to opportunities and resources. We recognise and respect individual differences as well as people’s career path, life experiences and education, and we value how these differences can have a positive influence on problem solving, team dynamics and decision making within our organisation.</w:t>
      </w:r>
    </w:p>
    <w:p w14:paraId="43727F12" w14:textId="77777777" w:rsidR="00F148C9" w:rsidRPr="00190B67" w:rsidRDefault="00F148C9" w:rsidP="00F148C9">
      <w:pPr>
        <w:pStyle w:val="Heading2"/>
        <w:jc w:val="both"/>
        <w:rPr>
          <w:color w:val="011947"/>
        </w:rPr>
      </w:pPr>
      <w:r w:rsidRPr="00190B67">
        <w:rPr>
          <w:color w:val="011947"/>
        </w:rPr>
        <w:t>State Service Principles and Code of Conduct</w:t>
      </w:r>
    </w:p>
    <w:p w14:paraId="1A81B048" w14:textId="77777777" w:rsidR="00F148C9" w:rsidRPr="00CA664C" w:rsidRDefault="00F148C9" w:rsidP="00F148C9">
      <w:pPr>
        <w:jc w:val="both"/>
        <w:rPr>
          <w:sz w:val="24"/>
          <w:szCs w:val="24"/>
        </w:rPr>
      </w:pPr>
      <w:r w:rsidRPr="00CA664C">
        <w:rPr>
          <w:bCs/>
          <w:sz w:val="24"/>
          <w:szCs w:val="24"/>
        </w:rPr>
        <w:t xml:space="preserve">Employment in the State Service is governed by the </w:t>
      </w:r>
      <w:r w:rsidRPr="00CA664C">
        <w:rPr>
          <w:bCs/>
          <w:i/>
          <w:sz w:val="24"/>
          <w:szCs w:val="24"/>
        </w:rPr>
        <w:t>State Service Act 2000</w:t>
      </w:r>
      <w:r w:rsidRPr="00CA664C">
        <w:rPr>
          <w:bCs/>
          <w:sz w:val="24"/>
          <w:szCs w:val="24"/>
        </w:rPr>
        <w:t xml:space="preserve">. </w:t>
      </w:r>
      <w:r w:rsidRPr="00CA664C">
        <w:rPr>
          <w:sz w:val="24"/>
          <w:szCs w:val="24"/>
        </w:rPr>
        <w:t>All employees are responsible for ensuring that the standards of behaviour and conduct specified in the State Service Principles and Code of Conduct are adhered to. All employees are expected to act ethically and with integrity in the undertaking of their duties.  Employees who breach the code of conduct may have sanctions imposed.</w:t>
      </w:r>
    </w:p>
    <w:p w14:paraId="7C546C5B" w14:textId="77777777" w:rsidR="00F148C9" w:rsidRPr="00CA664C" w:rsidRDefault="00F148C9" w:rsidP="00F148C9">
      <w:pPr>
        <w:rPr>
          <w:sz w:val="24"/>
          <w:szCs w:val="24"/>
        </w:rPr>
      </w:pPr>
      <w:r w:rsidRPr="00CA664C">
        <w:rPr>
          <w:sz w:val="24"/>
          <w:szCs w:val="24"/>
        </w:rPr>
        <w:t xml:space="preserve">The State Service Principles and Code of Conduct are contained in the </w:t>
      </w:r>
      <w:r w:rsidRPr="00CA664C">
        <w:rPr>
          <w:i/>
          <w:sz w:val="24"/>
          <w:szCs w:val="24"/>
        </w:rPr>
        <w:t>State Service Act 2000</w:t>
      </w:r>
      <w:r w:rsidRPr="00CA664C">
        <w:rPr>
          <w:sz w:val="24"/>
          <w:szCs w:val="24"/>
        </w:rPr>
        <w:t xml:space="preserve"> and can be found on the State Service Management Office website at </w:t>
      </w:r>
      <w:hyperlink r:id="rId14" w:history="1">
        <w:r w:rsidRPr="00CA664C">
          <w:rPr>
            <w:rStyle w:val="Hyperlink"/>
            <w:sz w:val="24"/>
            <w:szCs w:val="24"/>
          </w:rPr>
          <w:t>http://www.dpac.tas.gov.au/divisions/ssmo</w:t>
        </w:r>
      </w:hyperlink>
      <w:r w:rsidRPr="00CA664C">
        <w:rPr>
          <w:sz w:val="24"/>
          <w:szCs w:val="24"/>
        </w:rPr>
        <w:t xml:space="preserve"> together with Employment Direction No. 2 </w:t>
      </w:r>
      <w:r w:rsidRPr="00CA664C">
        <w:rPr>
          <w:bCs/>
          <w:i/>
          <w:iCs/>
          <w:color w:val="FF0000"/>
          <w:sz w:val="24"/>
          <w:szCs w:val="24"/>
        </w:rPr>
        <w:t>State Service Principles</w:t>
      </w:r>
      <w:r w:rsidRPr="00CA664C">
        <w:rPr>
          <w:bCs/>
          <w:i/>
          <w:iCs/>
          <w:sz w:val="24"/>
          <w:szCs w:val="24"/>
        </w:rPr>
        <w:t xml:space="preserve">. </w:t>
      </w:r>
      <w:r w:rsidRPr="00CA664C">
        <w:rPr>
          <w:sz w:val="24"/>
          <w:szCs w:val="24"/>
        </w:rPr>
        <w:t>All employees must read these and ensure they understand their responsibilities.</w:t>
      </w:r>
    </w:p>
    <w:p w14:paraId="4DCDD3B9" w14:textId="77777777" w:rsidR="00F148C9" w:rsidRPr="00CA664C" w:rsidRDefault="00F148C9" w:rsidP="00F148C9">
      <w:pPr>
        <w:jc w:val="both"/>
        <w:rPr>
          <w:rStyle w:val="Hyperlink"/>
          <w:sz w:val="24"/>
          <w:szCs w:val="24"/>
        </w:rPr>
      </w:pPr>
      <w:r w:rsidRPr="00CA664C">
        <w:rPr>
          <w:sz w:val="24"/>
          <w:szCs w:val="24"/>
        </w:rPr>
        <w:t xml:space="preserve">All employees are expected to utilise information management systems in a responsible manner in line with the DECYP Condition of Use policy statement located at </w:t>
      </w:r>
      <w:hyperlink r:id="rId15" w:history="1">
        <w:r w:rsidRPr="00CA664C">
          <w:rPr>
            <w:rStyle w:val="Hyperlink"/>
            <w:sz w:val="24"/>
            <w:szCs w:val="24"/>
          </w:rPr>
          <w:t>Department f</w:t>
        </w:r>
        <w:r>
          <w:rPr>
            <w:rStyle w:val="Hyperlink"/>
            <w:sz w:val="24"/>
            <w:szCs w:val="24"/>
          </w:rPr>
          <w:t>or</w:t>
        </w:r>
        <w:r w:rsidRPr="00CA664C">
          <w:rPr>
            <w:rStyle w:val="Hyperlink"/>
            <w:sz w:val="24"/>
            <w:szCs w:val="24"/>
          </w:rPr>
          <w:t xml:space="preserve"> Education, Children And Young People: Information technology policies</w:t>
        </w:r>
      </w:hyperlink>
    </w:p>
    <w:p w14:paraId="6C403300" w14:textId="77777777" w:rsidR="00F148C9" w:rsidRPr="00190B67" w:rsidRDefault="00F148C9" w:rsidP="00F148C9">
      <w:pPr>
        <w:pStyle w:val="Heading2"/>
        <w:jc w:val="both"/>
        <w:rPr>
          <w:color w:val="011947"/>
        </w:rPr>
      </w:pPr>
      <w:r w:rsidRPr="00190B67">
        <w:rPr>
          <w:color w:val="011947"/>
        </w:rPr>
        <w:t xml:space="preserve">Work Health and Safety </w:t>
      </w:r>
    </w:p>
    <w:p w14:paraId="75F17C2F" w14:textId="77777777" w:rsidR="00F148C9" w:rsidRPr="00CA664C" w:rsidRDefault="00F148C9" w:rsidP="00F148C9">
      <w:pPr>
        <w:jc w:val="both"/>
        <w:rPr>
          <w:sz w:val="24"/>
          <w:szCs w:val="24"/>
        </w:rPr>
      </w:pPr>
      <w:r w:rsidRPr="00CA664C">
        <w:rPr>
          <w:sz w:val="24"/>
          <w:szCs w:val="24"/>
        </w:rPr>
        <w:t>The Department is committed to high standards of performance in respect of work health and safety.  All employees are expected to promote and uphold the principles of fair and equitable access to employment/promotion, personal development and training and the elimination of workplace harassment and discrimination.</w:t>
      </w:r>
    </w:p>
    <w:p w14:paraId="4C361A93" w14:textId="77777777" w:rsidR="00F148C9" w:rsidRPr="00CA664C" w:rsidRDefault="00F148C9" w:rsidP="00F148C9">
      <w:pPr>
        <w:jc w:val="both"/>
        <w:rPr>
          <w:sz w:val="24"/>
          <w:szCs w:val="24"/>
        </w:rPr>
      </w:pPr>
      <w:r w:rsidRPr="00CA664C">
        <w:rPr>
          <w:sz w:val="24"/>
          <w:szCs w:val="24"/>
        </w:rPr>
        <w:t xml:space="preserve">In accordance with the </w:t>
      </w:r>
      <w:r w:rsidRPr="00CA664C">
        <w:rPr>
          <w:i/>
          <w:sz w:val="24"/>
          <w:szCs w:val="24"/>
        </w:rPr>
        <w:t>Work Health and Safety Act 2012</w:t>
      </w:r>
      <w:r w:rsidRPr="00CA664C">
        <w:rPr>
          <w:sz w:val="24"/>
          <w:szCs w:val="24"/>
        </w:rPr>
        <w:t>, all employees whilst at work are expected to participate in maintaining safe working conditions and practices and take reasonable care for their own health and safety, ensuring their actions do not adversely affect the health and safety of others.  All employees are expected to comply with any reasonable instruction given by the Agency to ensure compliance with the Act and collaborate with Agency work health and safety policies, procedures and guidelines.</w:t>
      </w:r>
    </w:p>
    <w:p w14:paraId="52A64AD9" w14:textId="77777777" w:rsidR="00F148C9" w:rsidRPr="00A66D75" w:rsidRDefault="00F148C9" w:rsidP="00F148C9">
      <w:pPr>
        <w:jc w:val="both"/>
        <w:rPr>
          <w:sz w:val="24"/>
          <w:szCs w:val="24"/>
        </w:rPr>
      </w:pPr>
      <w:r w:rsidRPr="00A66D75">
        <w:rPr>
          <w:sz w:val="24"/>
          <w:szCs w:val="24"/>
        </w:rPr>
        <w:t>We are committed to providing a safe workplace for all employees and have zero tolerance to all forms of violence. The Department is a smoke-free work environment, and smoking is prohibited in all State Government workplaces, including vehicles and vessels.</w:t>
      </w:r>
    </w:p>
    <w:p w14:paraId="509251AE" w14:textId="77777777" w:rsidR="00F148C9" w:rsidRPr="00190B67" w:rsidRDefault="00F148C9" w:rsidP="00F148C9">
      <w:pPr>
        <w:pStyle w:val="Heading2"/>
        <w:jc w:val="both"/>
        <w:rPr>
          <w:color w:val="011947"/>
        </w:rPr>
      </w:pPr>
      <w:r w:rsidRPr="00190B67">
        <w:rPr>
          <w:color w:val="011947"/>
        </w:rPr>
        <w:t>Information &amp; Records Management and Confidentiality</w:t>
      </w:r>
    </w:p>
    <w:p w14:paraId="18545ACD" w14:textId="77777777" w:rsidR="00F148C9" w:rsidRPr="00CA664C" w:rsidRDefault="00F148C9" w:rsidP="00F148C9">
      <w:pPr>
        <w:spacing w:after="0"/>
        <w:jc w:val="both"/>
        <w:rPr>
          <w:rFonts w:eastAsia="Times New Roman"/>
          <w:sz w:val="24"/>
          <w:szCs w:val="24"/>
        </w:rPr>
      </w:pPr>
      <w:r w:rsidRPr="00CA664C">
        <w:rPr>
          <w:rFonts w:eastAsia="Times New Roman"/>
          <w:sz w:val="24"/>
          <w:szCs w:val="24"/>
        </w:rPr>
        <w:t>All employees are responsible and accountable to:</w:t>
      </w:r>
    </w:p>
    <w:p w14:paraId="772C3519" w14:textId="77777777" w:rsidR="00F148C9" w:rsidRPr="00CA664C" w:rsidRDefault="00F148C9" w:rsidP="00F148C9">
      <w:pPr>
        <w:numPr>
          <w:ilvl w:val="0"/>
          <w:numId w:val="25"/>
        </w:numPr>
        <w:spacing w:before="0" w:after="0"/>
        <w:jc w:val="both"/>
        <w:rPr>
          <w:rFonts w:eastAsia="Times New Roman"/>
          <w:sz w:val="24"/>
          <w:szCs w:val="24"/>
          <w:lang w:val="en-US"/>
        </w:rPr>
      </w:pPr>
      <w:r w:rsidRPr="00CA664C">
        <w:rPr>
          <w:rFonts w:eastAsia="Times New Roman"/>
          <w:sz w:val="24"/>
          <w:szCs w:val="24"/>
          <w:lang w:val="en-US"/>
        </w:rPr>
        <w:t>Create records according to the business needs and business processes of their business unit or school that adequately document the business activities in which they take part.</w:t>
      </w:r>
    </w:p>
    <w:p w14:paraId="75FDFCFC" w14:textId="77777777" w:rsidR="00F148C9" w:rsidRPr="00CA664C" w:rsidRDefault="00F148C9" w:rsidP="00F148C9">
      <w:pPr>
        <w:numPr>
          <w:ilvl w:val="0"/>
          <w:numId w:val="25"/>
        </w:numPr>
        <w:spacing w:before="0" w:after="0"/>
        <w:jc w:val="both"/>
        <w:rPr>
          <w:rFonts w:eastAsia="Times New Roman"/>
          <w:sz w:val="24"/>
          <w:szCs w:val="24"/>
          <w:lang w:val="en-US"/>
        </w:rPr>
      </w:pPr>
      <w:r w:rsidRPr="00CA664C">
        <w:rPr>
          <w:rFonts w:eastAsia="Times New Roman"/>
          <w:sz w:val="24"/>
          <w:szCs w:val="24"/>
          <w:lang w:val="en-US"/>
        </w:rPr>
        <w:t xml:space="preserve">Register documents in an approved Business Information Management System. </w:t>
      </w:r>
    </w:p>
    <w:p w14:paraId="2BDF47F5" w14:textId="77777777" w:rsidR="00F148C9" w:rsidRPr="00CA664C" w:rsidRDefault="00F148C9" w:rsidP="00F148C9">
      <w:pPr>
        <w:numPr>
          <w:ilvl w:val="0"/>
          <w:numId w:val="25"/>
        </w:numPr>
        <w:spacing w:before="0" w:after="0"/>
        <w:jc w:val="both"/>
        <w:rPr>
          <w:rFonts w:eastAsia="Times New Roman"/>
          <w:sz w:val="24"/>
          <w:szCs w:val="24"/>
          <w:lang w:val="en-US"/>
        </w:rPr>
      </w:pPr>
      <w:r w:rsidRPr="00CA664C">
        <w:rPr>
          <w:rFonts w:eastAsia="Times New Roman"/>
          <w:sz w:val="24"/>
          <w:szCs w:val="24"/>
          <w:lang w:val="en-US"/>
        </w:rPr>
        <w:t>Access information for legitimate work purposes only.</w:t>
      </w:r>
    </w:p>
    <w:p w14:paraId="2FD857F3" w14:textId="77777777" w:rsidR="00F148C9" w:rsidRPr="00CA664C" w:rsidRDefault="00F148C9" w:rsidP="00DC736F">
      <w:pPr>
        <w:spacing w:before="360" w:after="0"/>
        <w:jc w:val="both"/>
        <w:rPr>
          <w:rFonts w:eastAsia="Times New Roman"/>
          <w:sz w:val="24"/>
          <w:szCs w:val="24"/>
        </w:rPr>
      </w:pPr>
      <w:r w:rsidRPr="00CA664C">
        <w:rPr>
          <w:rFonts w:eastAsia="Times New Roman"/>
          <w:sz w:val="24"/>
          <w:szCs w:val="24"/>
        </w:rPr>
        <w:lastRenderedPageBreak/>
        <w:t>All employees must not:</w:t>
      </w:r>
    </w:p>
    <w:p w14:paraId="19B2C5DE" w14:textId="77777777" w:rsidR="00F148C9" w:rsidRPr="00CA664C" w:rsidRDefault="00F148C9" w:rsidP="00F148C9">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Destroy delete or alter records without proper authority; or </w:t>
      </w:r>
    </w:p>
    <w:p w14:paraId="7A5D9F26" w14:textId="77777777" w:rsidR="00F148C9" w:rsidRPr="00CA664C" w:rsidRDefault="00F148C9" w:rsidP="00F148C9">
      <w:pPr>
        <w:numPr>
          <w:ilvl w:val="0"/>
          <w:numId w:val="26"/>
        </w:numPr>
        <w:spacing w:before="0" w:after="0"/>
        <w:jc w:val="both"/>
        <w:rPr>
          <w:rFonts w:eastAsia="Times New Roman"/>
          <w:sz w:val="24"/>
          <w:szCs w:val="24"/>
          <w:lang w:val="en-US"/>
        </w:rPr>
      </w:pPr>
      <w:r w:rsidRPr="00CA664C">
        <w:rPr>
          <w:rFonts w:eastAsia="Times New Roman"/>
          <w:sz w:val="24"/>
          <w:szCs w:val="24"/>
          <w:lang w:val="en-US"/>
        </w:rPr>
        <w:t xml:space="preserve">Remove information, </w:t>
      </w:r>
      <w:proofErr w:type="gramStart"/>
      <w:r w:rsidRPr="00CA664C">
        <w:rPr>
          <w:rFonts w:eastAsia="Times New Roman"/>
          <w:sz w:val="24"/>
          <w:szCs w:val="24"/>
          <w:lang w:val="en-US"/>
        </w:rPr>
        <w:t>documents</w:t>
      </w:r>
      <w:proofErr w:type="gramEnd"/>
      <w:r w:rsidRPr="00CA664C">
        <w:rPr>
          <w:rFonts w:eastAsia="Times New Roman"/>
          <w:sz w:val="24"/>
          <w:szCs w:val="24"/>
          <w:lang w:val="en-US"/>
        </w:rPr>
        <w:t xml:space="preserve"> or records from the Department without permission.</w:t>
      </w:r>
    </w:p>
    <w:p w14:paraId="74AF7C46" w14:textId="77777777" w:rsidR="00F148C9" w:rsidRPr="00190B67" w:rsidRDefault="00F148C9" w:rsidP="00F148C9">
      <w:pPr>
        <w:pStyle w:val="Heading2"/>
        <w:jc w:val="both"/>
        <w:rPr>
          <w:color w:val="011947"/>
        </w:rPr>
      </w:pPr>
      <w:r w:rsidRPr="00190B67">
        <w:rPr>
          <w:color w:val="011947"/>
        </w:rPr>
        <w:t>Delegations</w:t>
      </w:r>
    </w:p>
    <w:p w14:paraId="0B3F72DB" w14:textId="77777777" w:rsidR="00F148C9" w:rsidRPr="00CA664C" w:rsidRDefault="00F148C9" w:rsidP="00F148C9">
      <w:pPr>
        <w:jc w:val="both"/>
        <w:rPr>
          <w:bCs/>
          <w:sz w:val="24"/>
          <w:szCs w:val="24"/>
        </w:rPr>
      </w:pPr>
      <w:r w:rsidRPr="00CA664C">
        <w:rPr>
          <w:bCs/>
          <w:sz w:val="24"/>
          <w:szCs w:val="24"/>
        </w:rPr>
        <w:t xml:space="preserve">This position may exercise delegations in accordance with a range of Acts, Regulations, Awards, administrative authorities and functional arrangements mandated by Statutory office holders including the Secretary.  The relevant manager can provide details to the occupant of delegations applicable to this position. </w:t>
      </w:r>
    </w:p>
    <w:p w14:paraId="1C2604EA" w14:textId="77777777" w:rsidR="00F148C9" w:rsidRPr="00CA664C" w:rsidRDefault="00F148C9" w:rsidP="00F148C9">
      <w:pPr>
        <w:jc w:val="both"/>
        <w:rPr>
          <w:bCs/>
          <w:sz w:val="24"/>
          <w:szCs w:val="24"/>
        </w:rPr>
      </w:pPr>
      <w:r w:rsidRPr="00CA664C">
        <w:rPr>
          <w:bCs/>
          <w:sz w:val="24"/>
          <w:szCs w:val="24"/>
        </w:rPr>
        <w:t>The Department has a zero tolerance in relation to fraud and in exercising any delegations attached to this role the occupant is responsible for the detection and prevention of fraud, misappropriation and other irregularities, and for ensuring that all officers and employees are aware of the Fraud and Corruption Control Policy and reporting procedures.</w:t>
      </w:r>
    </w:p>
    <w:p w14:paraId="7997582D" w14:textId="77777777" w:rsidR="00F148C9" w:rsidRPr="00190B67" w:rsidRDefault="00F148C9" w:rsidP="00F148C9">
      <w:pPr>
        <w:pStyle w:val="Heading2"/>
        <w:jc w:val="both"/>
        <w:rPr>
          <w:color w:val="011947"/>
        </w:rPr>
      </w:pPr>
      <w:r w:rsidRPr="00190B67">
        <w:rPr>
          <w:color w:val="011947"/>
        </w:rPr>
        <w:t>Fraud Management</w:t>
      </w:r>
    </w:p>
    <w:p w14:paraId="3E1EA804" w14:textId="77777777" w:rsidR="00F148C9" w:rsidRPr="00CA664C" w:rsidRDefault="00F148C9" w:rsidP="00F148C9">
      <w:pPr>
        <w:jc w:val="both"/>
        <w:rPr>
          <w:bCs/>
          <w:sz w:val="24"/>
          <w:szCs w:val="24"/>
        </w:rPr>
      </w:pPr>
      <w:r w:rsidRPr="00CA664C">
        <w:rPr>
          <w:bCs/>
          <w:sz w:val="24"/>
          <w:szCs w:val="24"/>
        </w:rPr>
        <w:t xml:space="preserve">The Department has a zero tolerance to fraud.  Officers and employees must be aware of, and comply with, the Agency’s Fraud and Corruption Control Policy and Procedure and it is the responsibility of all officers and employees to report any suspected fraudulent activity to their </w:t>
      </w:r>
      <w:proofErr w:type="gramStart"/>
      <w:r w:rsidRPr="00CA664C">
        <w:rPr>
          <w:bCs/>
          <w:sz w:val="24"/>
          <w:szCs w:val="24"/>
        </w:rPr>
        <w:t>Director</w:t>
      </w:r>
      <w:proofErr w:type="gramEnd"/>
      <w:r w:rsidRPr="00CA664C">
        <w:rPr>
          <w:bCs/>
          <w:sz w:val="24"/>
          <w:szCs w:val="24"/>
        </w:rPr>
        <w:t xml:space="preserve"> or line manager or to the Manager Internal Audit.  </w:t>
      </w:r>
    </w:p>
    <w:p w14:paraId="39206A0F" w14:textId="77777777" w:rsidR="00F148C9" w:rsidRPr="00CA664C" w:rsidRDefault="00F148C9" w:rsidP="00F148C9">
      <w:pPr>
        <w:jc w:val="both"/>
        <w:rPr>
          <w:bCs/>
          <w:sz w:val="24"/>
          <w:szCs w:val="24"/>
        </w:rPr>
      </w:pPr>
      <w:r w:rsidRPr="00CA664C">
        <w:rPr>
          <w:bCs/>
          <w:sz w:val="24"/>
          <w:szCs w:val="24"/>
        </w:rPr>
        <w:t xml:space="preserve">We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Public Interest Disclosure Act 2002.  Any matter determined to be of a fraudulent nature will be followed up and appropriate action will be taken. This may include having sanctions imposed under the State Service Act 2000. </w:t>
      </w:r>
    </w:p>
    <w:tbl>
      <w:tblPr>
        <w:tblStyle w:val="TableGrid1"/>
        <w:tblW w:w="0" w:type="auto"/>
        <w:tblBorders>
          <w:left w:val="none" w:sz="0" w:space="0" w:color="auto"/>
          <w:right w:val="none" w:sz="0" w:space="0" w:color="auto"/>
        </w:tblBorders>
        <w:tblLook w:val="04A0" w:firstRow="1" w:lastRow="0" w:firstColumn="1" w:lastColumn="0" w:noHBand="0" w:noVBand="1"/>
      </w:tblPr>
      <w:tblGrid>
        <w:gridCol w:w="9026"/>
      </w:tblGrid>
      <w:tr w:rsidR="00F148C9" w:rsidRPr="00D720EC" w14:paraId="0C0D96E9" w14:textId="77777777" w:rsidTr="0018597B">
        <w:trPr>
          <w:trHeight w:val="419"/>
          <w:tblHeader/>
        </w:trPr>
        <w:tc>
          <w:tcPr>
            <w:tcW w:w="9026" w:type="dxa"/>
          </w:tcPr>
          <w:p w14:paraId="2B919BAA" w14:textId="77777777" w:rsidR="00F148C9" w:rsidRPr="00D720EC" w:rsidRDefault="00F148C9" w:rsidP="0018597B">
            <w:pPr>
              <w:spacing w:before="240" w:after="240"/>
              <w:rPr>
                <w:color w:val="000000"/>
                <w:lang w:val="en-US"/>
              </w:rPr>
            </w:pPr>
            <w:bookmarkStart w:id="3" w:name="_Hlk119598056"/>
            <w:r w:rsidRPr="00D720EC">
              <w:rPr>
                <w:rFonts w:cs="Arial"/>
                <w:b/>
                <w:bCs/>
              </w:rPr>
              <w:t>Category/funding/restrictions:</w:t>
            </w:r>
            <w:r w:rsidRPr="00D720EC">
              <w:rPr>
                <w:rFonts w:cs="Arial"/>
              </w:rPr>
              <w:t xml:space="preserve"> </w:t>
            </w:r>
            <w:r w:rsidRPr="00D720EC">
              <w:t>Permanent or Fixed Term. Cost code: Specified for the School/College or Business Unit.</w:t>
            </w:r>
          </w:p>
        </w:tc>
      </w:tr>
      <w:tr w:rsidR="00F148C9" w:rsidRPr="00D720EC" w14:paraId="4A38FA6A" w14:textId="77777777" w:rsidTr="0018597B">
        <w:trPr>
          <w:trHeight w:val="1393"/>
        </w:trPr>
        <w:tc>
          <w:tcPr>
            <w:tcW w:w="9026" w:type="dxa"/>
            <w:vAlign w:val="center"/>
          </w:tcPr>
          <w:p w14:paraId="00632D6F" w14:textId="77777777" w:rsidR="00F148C9" w:rsidRPr="00D720EC" w:rsidRDefault="00F148C9" w:rsidP="0018597B">
            <w:pPr>
              <w:rPr>
                <w:rFonts w:cs="Arial"/>
                <w:b/>
              </w:rPr>
            </w:pPr>
            <w:r w:rsidRPr="00D720EC">
              <w:rPr>
                <w:rFonts w:cs="Arial"/>
                <w:b/>
              </w:rPr>
              <w:t xml:space="preserve">HR Office use only: </w:t>
            </w:r>
          </w:p>
          <w:p w14:paraId="77D2A50E" w14:textId="77777777" w:rsidR="00F148C9" w:rsidRPr="00144037" w:rsidRDefault="00F148C9" w:rsidP="0018597B">
            <w:pPr>
              <w:tabs>
                <w:tab w:val="left" w:pos="180"/>
              </w:tabs>
              <w:rPr>
                <w:rFonts w:cs="Arial"/>
              </w:rPr>
            </w:pPr>
            <w:r w:rsidRPr="00D720EC">
              <w:rPr>
                <w:rFonts w:cs="Arial"/>
                <w:b/>
              </w:rPr>
              <w:t xml:space="preserve">APPROVED BY HRM DELEGATE: </w:t>
            </w:r>
            <w:r w:rsidRPr="00144037">
              <w:rPr>
                <w:rFonts w:cs="Arial"/>
              </w:rPr>
              <w:t>103974 – Deputy Secretary Corporate Services – February 2008</w:t>
            </w:r>
          </w:p>
          <w:p w14:paraId="671310F5" w14:textId="77777777" w:rsidR="00F148C9" w:rsidRPr="00144037" w:rsidRDefault="00F148C9" w:rsidP="0018597B">
            <w:pPr>
              <w:tabs>
                <w:tab w:val="left" w:pos="180"/>
              </w:tabs>
              <w:rPr>
                <w:rFonts w:cs="Arial"/>
              </w:rPr>
            </w:pPr>
            <w:r w:rsidRPr="00144037">
              <w:rPr>
                <w:rFonts w:cs="Arial"/>
              </w:rPr>
              <w:t>Instrument to Vary Establishment: 091-2001/02, 308-2003/04, 079-2005/06 &amp; 041-2006/</w:t>
            </w:r>
            <w:proofErr w:type="gramStart"/>
            <w:r w:rsidRPr="00144037">
              <w:rPr>
                <w:rFonts w:cs="Arial"/>
              </w:rPr>
              <w:t>07</w:t>
            </w:r>
            <w:proofErr w:type="gramEnd"/>
            <w:r w:rsidRPr="00144037">
              <w:rPr>
                <w:rFonts w:cs="Arial"/>
              </w:rPr>
              <w:t xml:space="preserve"> </w:t>
            </w:r>
          </w:p>
          <w:p w14:paraId="617E6D6E" w14:textId="77777777" w:rsidR="00F148C9" w:rsidRPr="00D720EC" w:rsidRDefault="00F148C9" w:rsidP="0018597B">
            <w:pPr>
              <w:rPr>
                <w:rFonts w:cs="Arial"/>
                <w:sz w:val="16"/>
                <w:szCs w:val="16"/>
              </w:rPr>
            </w:pPr>
            <w:r w:rsidRPr="00144037">
              <w:rPr>
                <w:rFonts w:cs="Arial"/>
              </w:rPr>
              <w:t>Date Duties and Selection Criteria Last Reviewed: KJC 10/16, 09/19, 03/21 DRL/CD</w:t>
            </w:r>
          </w:p>
        </w:tc>
      </w:tr>
      <w:bookmarkEnd w:id="3"/>
    </w:tbl>
    <w:p w14:paraId="5870B67D" w14:textId="68E43A95" w:rsidR="0037723F" w:rsidRPr="00B1141A" w:rsidRDefault="0037723F" w:rsidP="00F148C9">
      <w:pPr>
        <w:pStyle w:val="Heading2"/>
        <w:rPr>
          <w:rFonts w:cs="Arial"/>
          <w:sz w:val="20"/>
        </w:rPr>
      </w:pPr>
    </w:p>
    <w:sectPr w:rsidR="0037723F" w:rsidRPr="00B1141A" w:rsidSect="00190B67">
      <w:headerReference w:type="default" r:id="rId16"/>
      <w:footerReference w:type="default" r:id="rId17"/>
      <w:type w:val="continuous"/>
      <w:pgSz w:w="11906" w:h="16838" w:code="9"/>
      <w:pgMar w:top="1418" w:right="1162" w:bottom="1985" w:left="1162" w:header="709" w:footer="527" w:gutter="0"/>
      <w:cols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FF0B" w14:textId="77777777" w:rsidR="00154BDF" w:rsidRDefault="00154BDF" w:rsidP="00E93B9E">
      <w:pPr>
        <w:spacing w:after="0"/>
      </w:pPr>
      <w:r>
        <w:separator/>
      </w:r>
    </w:p>
  </w:endnote>
  <w:endnote w:type="continuationSeparator" w:id="0">
    <w:p w14:paraId="680EB3CA" w14:textId="77777777" w:rsidR="00154BDF" w:rsidRDefault="00154BDF" w:rsidP="00E9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FC5D" w14:textId="65D9E0DE" w:rsidR="000D4346" w:rsidRDefault="000D4346">
    <w:pPr>
      <w:pStyle w:val="Footer"/>
      <w:rPr>
        <w:rStyle w:val="DepartmentofEducation"/>
      </w:rPr>
    </w:pPr>
  </w:p>
  <w:p w14:paraId="3DE962FC" w14:textId="77777777" w:rsidR="00FD47C2" w:rsidRDefault="000D4346" w:rsidP="005F3B0F">
    <w:pPr>
      <w:pStyle w:val="Footer"/>
      <w:rPr>
        <w:rStyle w:val="DepartmentofEducation"/>
      </w:rPr>
    </w:pPr>
    <w:r w:rsidRPr="007E009D">
      <w:rPr>
        <w:rStyle w:val="DepartmentofEducation"/>
      </w:rPr>
      <w:t xml:space="preserve">Department </w:t>
    </w:r>
    <w:r w:rsidR="005F3B0F" w:rsidRPr="005F3B0F">
      <w:rPr>
        <w:rStyle w:val="DepartmentofEducation"/>
        <w:i/>
        <w:iCs/>
      </w:rPr>
      <w:t xml:space="preserve">for </w:t>
    </w:r>
    <w:r w:rsidRPr="007E009D">
      <w:rPr>
        <w:rStyle w:val="DepartmentofEducation"/>
      </w:rPr>
      <w:t>Education</w:t>
    </w:r>
    <w:r w:rsidR="005F3B0F">
      <w:rPr>
        <w:rStyle w:val="DepartmentofEducation"/>
      </w:rPr>
      <w:t xml:space="preserve">, </w:t>
    </w:r>
  </w:p>
  <w:p w14:paraId="3C1641EB" w14:textId="51BC3FD3" w:rsidR="000D4346" w:rsidRPr="007E009D" w:rsidRDefault="005F3B0F" w:rsidP="005F3B0F">
    <w:pPr>
      <w:pStyle w:val="Footer"/>
      <w:rPr>
        <w:rStyle w:val="DepartmentofEducation"/>
      </w:rPr>
    </w:pPr>
    <w:r>
      <w:rPr>
        <w:rStyle w:val="DepartmentofEducation"/>
      </w:rPr>
      <w:t>Children and Young People</w:t>
    </w:r>
    <w:r w:rsidR="000D4346" w:rsidRPr="007E009D">
      <w:rPr>
        <w:rStyle w:val="DepartmentofEducation"/>
      </w:rPr>
      <w:t xml:space="preserve"> </w:t>
    </w:r>
    <w:r>
      <w:rPr>
        <w:rStyle w:val="DepartmentofEducation"/>
      </w:rPr>
      <w:t xml:space="preserve">                                                       </w:t>
    </w:r>
    <w:r>
      <w:rPr>
        <w:noProof/>
        <w:sz w:val="28"/>
        <w:szCs w:val="28"/>
      </w:rPr>
      <w:drawing>
        <wp:anchor distT="0" distB="0" distL="114300" distR="114300" simplePos="0" relativeHeight="251673600" behindDoc="1" locked="1" layoutInCell="1" allowOverlap="1" wp14:anchorId="287A4E30" wp14:editId="72A47822">
          <wp:simplePos x="0" y="0"/>
          <wp:positionH relativeFrom="column">
            <wp:posOffset>5834380</wp:posOffset>
          </wp:positionH>
          <wp:positionV relativeFrom="page">
            <wp:posOffset>9868535</wp:posOffset>
          </wp:positionV>
          <wp:extent cx="662940" cy="614680"/>
          <wp:effectExtent l="0" t="0" r="381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6146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olor w:val="011947"/>
        <w:sz w:val="22"/>
      </w:rPr>
      <w:id w:val="-1011912726"/>
      <w:docPartObj>
        <w:docPartGallery w:val="Page Numbers (Bottom of Page)"/>
        <w:docPartUnique/>
      </w:docPartObj>
    </w:sdtPr>
    <w:sdtEndPr>
      <w:rPr>
        <w:rFonts w:asciiTheme="majorHAnsi" w:eastAsiaTheme="majorEastAsia" w:hAnsiTheme="majorHAnsi" w:cstheme="majorBidi"/>
        <w:noProof/>
        <w:sz w:val="40"/>
        <w:szCs w:val="40"/>
      </w:rPr>
    </w:sdtEndPr>
    <w:sdtContent>
      <w:p w14:paraId="2F2F5D62" w14:textId="44DE5016" w:rsidR="00190B67" w:rsidRPr="00190B67" w:rsidRDefault="00190B67" w:rsidP="00190B67">
        <w:pPr>
          <w:pStyle w:val="Footer"/>
          <w:tabs>
            <w:tab w:val="right" w:pos="9582"/>
          </w:tabs>
          <w:rPr>
            <w:rFonts w:asciiTheme="majorHAnsi" w:eastAsiaTheme="majorEastAsia" w:hAnsiTheme="majorHAnsi" w:cstheme="majorBidi"/>
            <w:color w:val="011947"/>
            <w:sz w:val="40"/>
            <w:szCs w:val="40"/>
          </w:rPr>
        </w:pPr>
        <w:r w:rsidRPr="00190B67">
          <w:rPr>
            <w:rFonts w:ascii="Gill Sans MT Std Light" w:eastAsiaTheme="minorEastAsia" w:hAnsi="Gill Sans MT Std Light"/>
            <w:b/>
            <w:bCs/>
            <w:color w:val="011947"/>
            <w:sz w:val="28"/>
            <w:szCs w:val="28"/>
          </w:rPr>
          <w:t>DECYP</w:t>
        </w:r>
        <w:r>
          <w:rPr>
            <w:rFonts w:asciiTheme="minorHAnsi" w:eastAsiaTheme="minorEastAsia" w:hAnsiTheme="minorHAnsi"/>
            <w:color w:val="011947"/>
            <w:sz w:val="22"/>
          </w:rPr>
          <w:tab/>
        </w:r>
        <w:r>
          <w:rPr>
            <w:rFonts w:asciiTheme="minorHAnsi" w:eastAsiaTheme="minorEastAsia" w:hAnsiTheme="minorHAnsi"/>
            <w:color w:val="011947"/>
            <w:sz w:val="22"/>
          </w:rPr>
          <w:tab/>
        </w:r>
        <w:r w:rsidRPr="00501CCC">
          <w:rPr>
            <w:rFonts w:asciiTheme="minorHAnsi" w:eastAsiaTheme="minorEastAsia" w:hAnsiTheme="minorHAnsi"/>
            <w:color w:val="011947"/>
            <w:sz w:val="28"/>
            <w:szCs w:val="28"/>
          </w:rPr>
          <w:tab/>
        </w:r>
        <w:r w:rsidRPr="00501CCC">
          <w:rPr>
            <w:rFonts w:asciiTheme="minorHAnsi" w:eastAsiaTheme="minorEastAsia" w:hAnsiTheme="minorHAnsi"/>
            <w:color w:val="011947"/>
            <w:sz w:val="28"/>
            <w:szCs w:val="28"/>
          </w:rPr>
          <w:fldChar w:fldCharType="begin"/>
        </w:r>
        <w:r w:rsidRPr="00501CCC">
          <w:rPr>
            <w:color w:val="011947"/>
            <w:sz w:val="28"/>
            <w:szCs w:val="28"/>
          </w:rPr>
          <w:instrText xml:space="preserve"> PAGE   \* MERGEFORMAT </w:instrText>
        </w:r>
        <w:r w:rsidRPr="00501CCC">
          <w:rPr>
            <w:rFonts w:asciiTheme="minorHAnsi" w:eastAsiaTheme="minorEastAsia" w:hAnsiTheme="minorHAnsi"/>
            <w:color w:val="011947"/>
            <w:sz w:val="28"/>
            <w:szCs w:val="28"/>
          </w:rPr>
          <w:fldChar w:fldCharType="separate"/>
        </w:r>
        <w:r w:rsidRPr="00501CCC">
          <w:rPr>
            <w:rFonts w:asciiTheme="majorHAnsi" w:eastAsiaTheme="majorEastAsia" w:hAnsiTheme="majorHAnsi" w:cstheme="majorBidi"/>
            <w:noProof/>
            <w:color w:val="011947"/>
            <w:sz w:val="28"/>
            <w:szCs w:val="28"/>
          </w:rPr>
          <w:t>2</w:t>
        </w:r>
        <w:r w:rsidRPr="00501CCC">
          <w:rPr>
            <w:rFonts w:asciiTheme="majorHAnsi" w:eastAsiaTheme="majorEastAsia" w:hAnsiTheme="majorHAnsi" w:cstheme="majorBidi"/>
            <w:noProof/>
            <w:color w:val="011947"/>
            <w:sz w:val="28"/>
            <w:szCs w:val="28"/>
          </w:rPr>
          <w:fldChar w:fldCharType="end"/>
        </w:r>
      </w:p>
    </w:sdtContent>
  </w:sdt>
  <w:p w14:paraId="3961FC40" w14:textId="7B816C94" w:rsidR="000D4346" w:rsidRPr="00190B67" w:rsidRDefault="000D4346" w:rsidP="00FD47C2">
    <w:pPr>
      <w:pStyle w:val="Footer"/>
      <w:rPr>
        <w:b/>
        <w:bCs/>
        <w:color w:val="01194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F277" w14:textId="77777777" w:rsidR="00154BDF" w:rsidRDefault="00154BDF" w:rsidP="00E93B9E">
      <w:pPr>
        <w:spacing w:after="0"/>
      </w:pPr>
      <w:r>
        <w:separator/>
      </w:r>
    </w:p>
  </w:footnote>
  <w:footnote w:type="continuationSeparator" w:id="0">
    <w:p w14:paraId="6419BD17" w14:textId="77777777" w:rsidR="00154BDF" w:rsidRDefault="00154BDF" w:rsidP="00E93B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9795" w14:textId="7C042684" w:rsidR="000D4346" w:rsidRPr="009456F9" w:rsidRDefault="00FD47C2" w:rsidP="009456F9">
    <w:pPr>
      <w:pStyle w:val="Header"/>
      <w:tabs>
        <w:tab w:val="clear" w:pos="4513"/>
        <w:tab w:val="clear" w:pos="9026"/>
        <w:tab w:val="right" w:pos="9582"/>
      </w:tabs>
      <w:rPr>
        <w:sz w:val="36"/>
        <w:szCs w:val="36"/>
      </w:rPr>
    </w:pPr>
    <w:r>
      <w:rPr>
        <w:noProof/>
      </w:rPr>
      <w:drawing>
        <wp:anchor distT="0" distB="0" distL="114300" distR="114300" simplePos="0" relativeHeight="251675648" behindDoc="0" locked="1" layoutInCell="1" allowOverlap="1" wp14:anchorId="7026C1B9" wp14:editId="21488809">
          <wp:simplePos x="0" y="0"/>
          <wp:positionH relativeFrom="page">
            <wp:align>left</wp:align>
          </wp:positionH>
          <wp:positionV relativeFrom="page">
            <wp:posOffset>11430</wp:posOffset>
          </wp:positionV>
          <wp:extent cx="7592060" cy="1727835"/>
          <wp:effectExtent l="0" t="0" r="889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466956"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9264" behindDoc="1" locked="0" layoutInCell="1" allowOverlap="1" wp14:anchorId="2088A19B" wp14:editId="65F7F167">
          <wp:simplePos x="0" y="0"/>
          <wp:positionH relativeFrom="margin">
            <wp:posOffset>6936740</wp:posOffset>
          </wp:positionH>
          <wp:positionV relativeFrom="margin">
            <wp:posOffset>-1262380</wp:posOffset>
          </wp:positionV>
          <wp:extent cx="7631430" cy="944245"/>
          <wp:effectExtent l="0" t="0" r="0" b="0"/>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131297" w:rsidRPr="009456F9">
      <w:rPr>
        <w:noProof/>
        <w:sz w:val="36"/>
        <w:szCs w:val="36"/>
      </w:rPr>
      <w:drawing>
        <wp:anchor distT="0" distB="0" distL="114300" distR="114300" simplePos="0" relativeHeight="251657216" behindDoc="1" locked="0" layoutInCell="1" allowOverlap="1" wp14:anchorId="553056B3" wp14:editId="3A7AF715">
          <wp:simplePos x="0" y="0"/>
          <wp:positionH relativeFrom="margin">
            <wp:posOffset>6936740</wp:posOffset>
          </wp:positionH>
          <wp:positionV relativeFrom="margin">
            <wp:posOffset>-1262380</wp:posOffset>
          </wp:positionV>
          <wp:extent cx="7631430" cy="94424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9">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631430" cy="944245"/>
                  </a:xfrm>
                  <a:prstGeom prst="rect">
                    <a:avLst/>
                  </a:prstGeom>
                  <a:noFill/>
                </pic:spPr>
              </pic:pic>
            </a:graphicData>
          </a:graphic>
          <wp14:sizeRelH relativeFrom="page">
            <wp14:pctWidth>0</wp14:pctWidth>
          </wp14:sizeRelH>
          <wp14:sizeRelV relativeFrom="page">
            <wp14:pctHeight>0</wp14:pctHeight>
          </wp14:sizeRelV>
        </wp:anchor>
      </w:drawing>
    </w:r>
    <w:r w:rsidR="009456F9" w:rsidRPr="009456F9">
      <w:rPr>
        <w:sz w:val="36"/>
        <w:szCs w:val="36"/>
      </w:rPr>
      <w:t xml:space="preserve">Department </w:t>
    </w:r>
    <w:r w:rsidR="009456F9" w:rsidRPr="009456F9">
      <w:rPr>
        <w:i/>
        <w:iCs/>
        <w:sz w:val="36"/>
        <w:szCs w:val="36"/>
      </w:rPr>
      <w:t>for</w:t>
    </w:r>
    <w:r w:rsidR="009456F9" w:rsidRPr="009456F9">
      <w:rPr>
        <w:sz w:val="36"/>
        <w:szCs w:val="36"/>
      </w:rPr>
      <w:t xml:space="preserve"> Education Children and Young People</w:t>
    </w:r>
    <w:r w:rsidR="009456F9" w:rsidRPr="009456F9">
      <w:rPr>
        <w:sz w:val="36"/>
        <w:szCs w:val="3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1E41" w14:textId="74B7906A" w:rsidR="000D4346" w:rsidRDefault="000D4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FE4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4611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9656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4EC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0747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DA12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9C2BE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DC5F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295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BF2A8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45322"/>
    <w:multiLevelType w:val="multilevel"/>
    <w:tmpl w:val="82C6609A"/>
    <w:numStyleLink w:val="Numbers"/>
  </w:abstractNum>
  <w:abstractNum w:abstractNumId="11" w15:restartNumberingAfterBreak="0">
    <w:nsid w:val="19AE5928"/>
    <w:multiLevelType w:val="multilevel"/>
    <w:tmpl w:val="82C6609A"/>
    <w:numStyleLink w:val="Numbers"/>
  </w:abstractNum>
  <w:abstractNum w:abstractNumId="12" w15:restartNumberingAfterBreak="0">
    <w:nsid w:val="19D52919"/>
    <w:multiLevelType w:val="multilevel"/>
    <w:tmpl w:val="9D52E4C8"/>
    <w:numStyleLink w:val="Headings"/>
  </w:abstractNum>
  <w:abstractNum w:abstractNumId="13" w15:restartNumberingAfterBreak="0">
    <w:nsid w:val="1A5C628E"/>
    <w:multiLevelType w:val="hybridMultilevel"/>
    <w:tmpl w:val="E76E029C"/>
    <w:lvl w:ilvl="0" w:tplc="8C7C098E">
      <w:start w:val="1"/>
      <w:numFmt w:val="decimal"/>
      <w:lvlText w:val="%1."/>
      <w:lvlJc w:val="left"/>
      <w:pPr>
        <w:ind w:left="720" w:hanging="360"/>
      </w:pPr>
      <w:rPr>
        <w:color w:val="auto"/>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EE325AD"/>
    <w:multiLevelType w:val="hybridMultilevel"/>
    <w:tmpl w:val="F8C8DBEE"/>
    <w:lvl w:ilvl="0" w:tplc="F79CC6A2">
      <w:start w:val="1"/>
      <w:numFmt w:val="decimal"/>
      <w:lvlText w:val="%1."/>
      <w:lvlJc w:val="left"/>
      <w:pPr>
        <w:ind w:left="720" w:hanging="360"/>
      </w:pPr>
      <w:rPr>
        <w:color w:val="auto"/>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B81C28"/>
    <w:multiLevelType w:val="hybridMultilevel"/>
    <w:tmpl w:val="20D639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2B6544F"/>
    <w:multiLevelType w:val="hybridMultilevel"/>
    <w:tmpl w:val="2B129536"/>
    <w:lvl w:ilvl="0" w:tplc="064A9BBC">
      <w:start w:val="1"/>
      <w:numFmt w:val="bullet"/>
      <w:lvlText w:val=""/>
      <w:lvlJc w:val="left"/>
      <w:pPr>
        <w:tabs>
          <w:tab w:val="num" w:pos="360"/>
        </w:tabs>
        <w:ind w:left="357" w:hanging="357"/>
      </w:pPr>
      <w:rPr>
        <w:rFonts w:ascii="Symbol" w:hAnsi="Symbol" w:hint="default"/>
        <w:sz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27CB3EBF"/>
    <w:multiLevelType w:val="multilevel"/>
    <w:tmpl w:val="CA3C0B58"/>
    <w:numStyleLink w:val="Bullets"/>
  </w:abstractNum>
  <w:abstractNum w:abstractNumId="18" w15:restartNumberingAfterBreak="0">
    <w:nsid w:val="2BE06185"/>
    <w:multiLevelType w:val="hybridMultilevel"/>
    <w:tmpl w:val="36561000"/>
    <w:lvl w:ilvl="0" w:tplc="0C09000F">
      <w:start w:val="1"/>
      <w:numFmt w:val="decimal"/>
      <w:lvlText w:val="%1."/>
      <w:lvlJc w:val="left"/>
      <w:pPr>
        <w:ind w:left="360" w:hanging="360"/>
      </w:pPr>
    </w:lvl>
    <w:lvl w:ilvl="1" w:tplc="0C09000F">
      <w:start w:val="1"/>
      <w:numFmt w:val="decimal"/>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50C45"/>
    <w:multiLevelType w:val="hybridMultilevel"/>
    <w:tmpl w:val="2A08B7F8"/>
    <w:lvl w:ilvl="0" w:tplc="40FA44E8">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B7264A"/>
    <w:multiLevelType w:val="multilevel"/>
    <w:tmpl w:val="9D52E4C8"/>
    <w:styleLink w:val="Headings"/>
    <w:lvl w:ilvl="0">
      <w:start w:val="1"/>
      <w:numFmt w:val="decimal"/>
      <w:lvlText w:val="%1."/>
      <w:lvlJc w:val="left"/>
      <w:pPr>
        <w:ind w:left="425" w:hanging="425"/>
      </w:pPr>
      <w:rPr>
        <w:rFonts w:hint="default"/>
        <w:color w:val="39607A"/>
      </w:rPr>
    </w:lvl>
    <w:lvl w:ilvl="1">
      <w:start w:val="1"/>
      <w:numFmt w:val="decimal"/>
      <w:lvlText w:val="%1.%2"/>
      <w:lvlJc w:val="left"/>
      <w:pPr>
        <w:ind w:left="595" w:hanging="595"/>
      </w:pPr>
      <w:rPr>
        <w:rFonts w:hint="default"/>
        <w:color w:val="39607A"/>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4880444"/>
    <w:multiLevelType w:val="hybridMultilevel"/>
    <w:tmpl w:val="C7988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05460C"/>
    <w:multiLevelType w:val="multilevel"/>
    <w:tmpl w:val="CA3C0B58"/>
    <w:numStyleLink w:val="Bullets"/>
  </w:abstractNum>
  <w:abstractNum w:abstractNumId="23" w15:restartNumberingAfterBreak="0">
    <w:nsid w:val="460B573E"/>
    <w:multiLevelType w:val="hybridMultilevel"/>
    <w:tmpl w:val="DFE29230"/>
    <w:lvl w:ilvl="0" w:tplc="D94AA546">
      <w:start w:val="1"/>
      <w:numFmt w:val="bullet"/>
      <w:lvlText w:val="o"/>
      <w:lvlJc w:val="left"/>
      <w:pPr>
        <w:tabs>
          <w:tab w:val="num" w:pos="360"/>
        </w:tabs>
        <w:ind w:left="360" w:hanging="360"/>
      </w:pPr>
      <w:rPr>
        <w:rFonts w:ascii="Courier New" w:hAnsi="Courier New" w:hint="default"/>
        <w:color w:val="auto"/>
      </w:rPr>
    </w:lvl>
    <w:lvl w:ilvl="1" w:tplc="0C090001">
      <w:start w:val="1"/>
      <w:numFmt w:val="bullet"/>
      <w:lvlText w:val=""/>
      <w:lvlJc w:val="left"/>
      <w:pPr>
        <w:tabs>
          <w:tab w:val="num" w:pos="680"/>
        </w:tabs>
        <w:ind w:left="680" w:hanging="320"/>
      </w:pPr>
      <w:rPr>
        <w:rFonts w:ascii="Symbol" w:hAnsi="Symbol" w:hint="default"/>
        <w:color w:val="auto"/>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4" w15:restartNumberingAfterBreak="0">
    <w:nsid w:val="48966D00"/>
    <w:multiLevelType w:val="multilevel"/>
    <w:tmpl w:val="9D52E4C8"/>
    <w:numStyleLink w:val="Headings"/>
  </w:abstractNum>
  <w:abstractNum w:abstractNumId="25" w15:restartNumberingAfterBreak="0">
    <w:nsid w:val="4B2C0CC1"/>
    <w:multiLevelType w:val="hybridMultilevel"/>
    <w:tmpl w:val="10143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1B1979"/>
    <w:multiLevelType w:val="hybridMultilevel"/>
    <w:tmpl w:val="E486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A2F45"/>
    <w:multiLevelType w:val="singleLevel"/>
    <w:tmpl w:val="2D429DF0"/>
    <w:lvl w:ilvl="0">
      <w:start w:val="1"/>
      <w:numFmt w:val="decimal"/>
      <w:lvlText w:val="%1."/>
      <w:legacy w:legacy="1" w:legacySpace="0" w:legacyIndent="360"/>
      <w:lvlJc w:val="left"/>
      <w:pPr>
        <w:ind w:left="360" w:hanging="360"/>
      </w:pPr>
      <w:rPr>
        <w:rFonts w:cs="Times New Roman"/>
      </w:rPr>
    </w:lvl>
  </w:abstractNum>
  <w:abstractNum w:abstractNumId="28" w15:restartNumberingAfterBreak="0">
    <w:nsid w:val="566A6D5F"/>
    <w:multiLevelType w:val="hybridMultilevel"/>
    <w:tmpl w:val="672A35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66F3827"/>
    <w:multiLevelType w:val="hybridMultilevel"/>
    <w:tmpl w:val="DBFA81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86F75BF"/>
    <w:multiLevelType w:val="multilevel"/>
    <w:tmpl w:val="82C6609A"/>
    <w:styleLink w:val="Numbers"/>
    <w:lvl w:ilvl="0">
      <w:start w:val="1"/>
      <w:numFmt w:val="decimal"/>
      <w:pStyle w:val="ListNumber"/>
      <w:lvlText w:val="%1."/>
      <w:lvlJc w:val="left"/>
      <w:pPr>
        <w:ind w:left="284" w:hanging="284"/>
      </w:pPr>
      <w:rPr>
        <w:rFonts w:hint="default"/>
      </w:rPr>
    </w:lvl>
    <w:lvl w:ilvl="1">
      <w:start w:val="1"/>
      <w:numFmt w:val="decimal"/>
      <w:pStyle w:val="ListNumber2"/>
      <w:lvlText w:val="%1.%2."/>
      <w:lvlJc w:val="left"/>
      <w:pPr>
        <w:tabs>
          <w:tab w:val="num" w:pos="644"/>
        </w:tabs>
        <w:ind w:left="568" w:hanging="568"/>
      </w:pPr>
      <w:rPr>
        <w:rFonts w:hint="default"/>
      </w:rPr>
    </w:lvl>
    <w:lvl w:ilvl="2">
      <w:start w:val="1"/>
      <w:numFmt w:val="decimal"/>
      <w:pStyle w:val="ListNumber3"/>
      <w:lvlText w:val="%1.%2.%3."/>
      <w:lvlJc w:val="left"/>
      <w:pPr>
        <w:tabs>
          <w:tab w:val="num" w:pos="928"/>
        </w:tabs>
        <w:ind w:left="852" w:hanging="285"/>
      </w:pPr>
      <w:rPr>
        <w:rFonts w:hint="default"/>
      </w:rPr>
    </w:lvl>
    <w:lvl w:ilvl="3">
      <w:start w:val="1"/>
      <w:numFmt w:val="decimal"/>
      <w:pStyle w:val="ListNumber4"/>
      <w:lvlText w:val="%1.%2.%3.%4."/>
      <w:lvlJc w:val="left"/>
      <w:pPr>
        <w:tabs>
          <w:tab w:val="num" w:pos="1212"/>
        </w:tabs>
        <w:ind w:left="1136" w:hanging="569"/>
      </w:pPr>
      <w:rPr>
        <w:rFonts w:hint="default"/>
      </w:rPr>
    </w:lvl>
    <w:lvl w:ilvl="4">
      <w:start w:val="1"/>
      <w:numFmt w:val="lowerLetter"/>
      <w:lvlText w:val="%5."/>
      <w:lvlJc w:val="left"/>
      <w:pPr>
        <w:tabs>
          <w:tab w:val="num" w:pos="1496"/>
        </w:tabs>
        <w:ind w:left="1420" w:hanging="284"/>
      </w:pPr>
      <w:rPr>
        <w:rFonts w:hint="default"/>
      </w:rPr>
    </w:lvl>
    <w:lvl w:ilvl="5">
      <w:start w:val="1"/>
      <w:numFmt w:val="lowerRoman"/>
      <w:lvlText w:val="%6."/>
      <w:lvlJc w:val="right"/>
      <w:pPr>
        <w:tabs>
          <w:tab w:val="num" w:pos="1780"/>
        </w:tabs>
        <w:ind w:left="1704" w:hanging="284"/>
      </w:pPr>
      <w:rPr>
        <w:rFonts w:hint="default"/>
      </w:rPr>
    </w:lvl>
    <w:lvl w:ilvl="6">
      <w:start w:val="1"/>
      <w:numFmt w:val="decimal"/>
      <w:lvlText w:val="%7."/>
      <w:lvlJc w:val="left"/>
      <w:pPr>
        <w:tabs>
          <w:tab w:val="num" w:pos="2064"/>
        </w:tabs>
        <w:ind w:left="1988" w:hanging="284"/>
      </w:pPr>
      <w:rPr>
        <w:rFonts w:hint="default"/>
      </w:rPr>
    </w:lvl>
    <w:lvl w:ilvl="7">
      <w:start w:val="1"/>
      <w:numFmt w:val="lowerLetter"/>
      <w:lvlText w:val="%8."/>
      <w:lvlJc w:val="left"/>
      <w:pPr>
        <w:tabs>
          <w:tab w:val="num" w:pos="2348"/>
        </w:tabs>
        <w:ind w:left="2272" w:hanging="284"/>
      </w:pPr>
      <w:rPr>
        <w:rFonts w:hint="default"/>
      </w:rPr>
    </w:lvl>
    <w:lvl w:ilvl="8">
      <w:start w:val="1"/>
      <w:numFmt w:val="lowerRoman"/>
      <w:lvlText w:val="%9."/>
      <w:lvlJc w:val="right"/>
      <w:pPr>
        <w:tabs>
          <w:tab w:val="num" w:pos="2632"/>
        </w:tabs>
        <w:ind w:left="2556" w:hanging="284"/>
      </w:pPr>
      <w:rPr>
        <w:rFonts w:hint="default"/>
      </w:rPr>
    </w:lvl>
  </w:abstractNum>
  <w:abstractNum w:abstractNumId="31" w15:restartNumberingAfterBreak="0">
    <w:nsid w:val="5B4D6003"/>
    <w:multiLevelType w:val="hybridMultilevel"/>
    <w:tmpl w:val="41D4DCC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BA33F6A"/>
    <w:multiLevelType w:val="hybridMultilevel"/>
    <w:tmpl w:val="2130A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4A4808"/>
    <w:multiLevelType w:val="hybridMultilevel"/>
    <w:tmpl w:val="2FAC60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14F6B2B"/>
    <w:multiLevelType w:val="hybridMultilevel"/>
    <w:tmpl w:val="1AB627F8"/>
    <w:lvl w:ilvl="0" w:tplc="0C090001">
      <w:start w:val="1"/>
      <w:numFmt w:val="bullet"/>
      <w:lvlText w:val=""/>
      <w:lvlJc w:val="left"/>
      <w:pPr>
        <w:tabs>
          <w:tab w:val="num" w:pos="1004"/>
        </w:tabs>
        <w:ind w:left="1004" w:hanging="360"/>
      </w:pPr>
      <w:rPr>
        <w:rFonts w:ascii="Symbol" w:hAnsi="Symbol" w:hint="default"/>
      </w:rPr>
    </w:lvl>
    <w:lvl w:ilvl="1" w:tplc="0C090001">
      <w:start w:val="1"/>
      <w:numFmt w:val="bullet"/>
      <w:lvlText w:val=""/>
      <w:lvlJc w:val="left"/>
      <w:pPr>
        <w:tabs>
          <w:tab w:val="num" w:pos="1724"/>
        </w:tabs>
        <w:ind w:left="1724" w:hanging="360"/>
      </w:pPr>
      <w:rPr>
        <w:rFonts w:ascii="Symbol" w:hAnsi="Symbol" w:hint="default"/>
      </w:rPr>
    </w:lvl>
    <w:lvl w:ilvl="2" w:tplc="0C09001B">
      <w:start w:val="1"/>
      <w:numFmt w:val="lowerRoman"/>
      <w:lvlText w:val="%3."/>
      <w:lvlJc w:val="right"/>
      <w:pPr>
        <w:tabs>
          <w:tab w:val="num" w:pos="2444"/>
        </w:tabs>
        <w:ind w:left="2444" w:hanging="180"/>
      </w:pPr>
    </w:lvl>
    <w:lvl w:ilvl="3" w:tplc="0C09000F" w:tentative="1">
      <w:start w:val="1"/>
      <w:numFmt w:val="decimal"/>
      <w:lvlText w:val="%4."/>
      <w:lvlJc w:val="left"/>
      <w:pPr>
        <w:tabs>
          <w:tab w:val="num" w:pos="3164"/>
        </w:tabs>
        <w:ind w:left="3164" w:hanging="360"/>
      </w:pPr>
    </w:lvl>
    <w:lvl w:ilvl="4" w:tplc="0C090019" w:tentative="1">
      <w:start w:val="1"/>
      <w:numFmt w:val="lowerLetter"/>
      <w:lvlText w:val="%5."/>
      <w:lvlJc w:val="left"/>
      <w:pPr>
        <w:tabs>
          <w:tab w:val="num" w:pos="3884"/>
        </w:tabs>
        <w:ind w:left="3884" w:hanging="360"/>
      </w:pPr>
    </w:lvl>
    <w:lvl w:ilvl="5" w:tplc="0C09001B" w:tentative="1">
      <w:start w:val="1"/>
      <w:numFmt w:val="lowerRoman"/>
      <w:lvlText w:val="%6."/>
      <w:lvlJc w:val="right"/>
      <w:pPr>
        <w:tabs>
          <w:tab w:val="num" w:pos="4604"/>
        </w:tabs>
        <w:ind w:left="4604" w:hanging="180"/>
      </w:pPr>
    </w:lvl>
    <w:lvl w:ilvl="6" w:tplc="0C09000F" w:tentative="1">
      <w:start w:val="1"/>
      <w:numFmt w:val="decimal"/>
      <w:lvlText w:val="%7."/>
      <w:lvlJc w:val="left"/>
      <w:pPr>
        <w:tabs>
          <w:tab w:val="num" w:pos="5324"/>
        </w:tabs>
        <w:ind w:left="5324" w:hanging="360"/>
      </w:pPr>
    </w:lvl>
    <w:lvl w:ilvl="7" w:tplc="0C090019" w:tentative="1">
      <w:start w:val="1"/>
      <w:numFmt w:val="lowerLetter"/>
      <w:lvlText w:val="%8."/>
      <w:lvlJc w:val="left"/>
      <w:pPr>
        <w:tabs>
          <w:tab w:val="num" w:pos="6044"/>
        </w:tabs>
        <w:ind w:left="6044" w:hanging="360"/>
      </w:pPr>
    </w:lvl>
    <w:lvl w:ilvl="8" w:tplc="0C09001B" w:tentative="1">
      <w:start w:val="1"/>
      <w:numFmt w:val="lowerRoman"/>
      <w:lvlText w:val="%9."/>
      <w:lvlJc w:val="right"/>
      <w:pPr>
        <w:tabs>
          <w:tab w:val="num" w:pos="6764"/>
        </w:tabs>
        <w:ind w:left="6764" w:hanging="180"/>
      </w:pPr>
    </w:lvl>
  </w:abstractNum>
  <w:abstractNum w:abstractNumId="35" w15:restartNumberingAfterBreak="0">
    <w:nsid w:val="69B47601"/>
    <w:multiLevelType w:val="hybridMultilevel"/>
    <w:tmpl w:val="F3AEFCFC"/>
    <w:lvl w:ilvl="0" w:tplc="A622E3A8">
      <w:start w:val="1"/>
      <w:numFmt w:val="decimal"/>
      <w:lvlText w:val="%1"/>
      <w:lvlJc w:val="left"/>
      <w:pPr>
        <w:ind w:left="1080" w:hanging="720"/>
      </w:pPr>
      <w:rPr>
        <w:rFonts w:hint="default"/>
      </w:rPr>
    </w:lvl>
    <w:lvl w:ilvl="1" w:tplc="091A9EC6">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A115B99"/>
    <w:multiLevelType w:val="hybridMultilevel"/>
    <w:tmpl w:val="91BC6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6E481F6A"/>
    <w:multiLevelType w:val="hybridMultilevel"/>
    <w:tmpl w:val="C6309E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FA02505"/>
    <w:multiLevelType w:val="hybridMultilevel"/>
    <w:tmpl w:val="E5EA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3F42EB9"/>
    <w:multiLevelType w:val="hybridMultilevel"/>
    <w:tmpl w:val="352681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13D50"/>
    <w:multiLevelType w:val="multilevel"/>
    <w:tmpl w:val="A352EC26"/>
    <w:styleLink w:val="LetterList"/>
    <w:lvl w:ilvl="0">
      <w:start w:val="1"/>
      <w:numFmt w:val="lowerLetter"/>
      <w:pStyle w:val="List"/>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7C9E113D"/>
    <w:multiLevelType w:val="multilevel"/>
    <w:tmpl w:val="CA3C0B58"/>
    <w:styleLink w:val="Bullets"/>
    <w:lvl w:ilvl="0">
      <w:start w:val="1"/>
      <w:numFmt w:val="bullet"/>
      <w:pStyle w:val="ListBullet"/>
      <w:lvlText w:val="•"/>
      <w:lvlJc w:val="left"/>
      <w:pPr>
        <w:ind w:left="284" w:hanging="284"/>
      </w:pPr>
      <w:rPr>
        <w:rFonts w:ascii="Arial" w:hAnsi="Arial" w:cs="Times New Roman" w:hint="default"/>
        <w:color w:val="auto"/>
      </w:rPr>
    </w:lvl>
    <w:lvl w:ilvl="1">
      <w:start w:val="1"/>
      <w:numFmt w:val="bullet"/>
      <w:pStyle w:val="ListBullet2"/>
      <w:lvlText w:val="»"/>
      <w:lvlJc w:val="left"/>
      <w:pPr>
        <w:ind w:left="568" w:hanging="284"/>
      </w:pPr>
      <w:rPr>
        <w:rFonts w:ascii="Arial" w:hAnsi="Arial" w:cs="Gill Sans" w:hint="default"/>
      </w:rPr>
    </w:lvl>
    <w:lvl w:ilvl="2">
      <w:start w:val="1"/>
      <w:numFmt w:val="bullet"/>
      <w:lvlText w:val="–"/>
      <w:lvlJc w:val="left"/>
      <w:pPr>
        <w:tabs>
          <w:tab w:val="num" w:pos="928"/>
        </w:tabs>
        <w:ind w:left="852" w:hanging="284"/>
      </w:pPr>
      <w:rPr>
        <w:rFonts w:ascii="Arial" w:hAnsi="Arial" w:cs="Times New Roman" w:hint="default"/>
      </w:rPr>
    </w:lvl>
    <w:lvl w:ilvl="3">
      <w:start w:val="1"/>
      <w:numFmt w:val="bullet"/>
      <w:lvlText w:val=""/>
      <w:lvlJc w:val="left"/>
      <w:pPr>
        <w:tabs>
          <w:tab w:val="num" w:pos="1212"/>
        </w:tabs>
        <w:ind w:left="1136" w:hanging="284"/>
      </w:pPr>
      <w:rPr>
        <w:rFonts w:ascii="Symbol" w:hAnsi="Symbol" w:hint="default"/>
      </w:rPr>
    </w:lvl>
    <w:lvl w:ilvl="4">
      <w:start w:val="1"/>
      <w:numFmt w:val="bullet"/>
      <w:lvlText w:val="o"/>
      <w:lvlJc w:val="left"/>
      <w:pPr>
        <w:tabs>
          <w:tab w:val="num" w:pos="1496"/>
        </w:tabs>
        <w:ind w:left="1420" w:hanging="284"/>
      </w:pPr>
      <w:rPr>
        <w:rFonts w:ascii="Courier New" w:hAnsi="Courier New" w:cs="Courier New" w:hint="default"/>
      </w:rPr>
    </w:lvl>
    <w:lvl w:ilvl="5">
      <w:start w:val="1"/>
      <w:numFmt w:val="bullet"/>
      <w:lvlText w:val=""/>
      <w:lvlJc w:val="left"/>
      <w:pPr>
        <w:tabs>
          <w:tab w:val="num" w:pos="1780"/>
        </w:tabs>
        <w:ind w:left="1704" w:hanging="284"/>
      </w:pPr>
      <w:rPr>
        <w:rFonts w:ascii="Wingdings" w:hAnsi="Wingdings" w:hint="default"/>
      </w:rPr>
    </w:lvl>
    <w:lvl w:ilvl="6">
      <w:start w:val="1"/>
      <w:numFmt w:val="bullet"/>
      <w:lvlText w:val=""/>
      <w:lvlJc w:val="left"/>
      <w:pPr>
        <w:tabs>
          <w:tab w:val="num" w:pos="2064"/>
        </w:tabs>
        <w:ind w:left="1988" w:hanging="284"/>
      </w:pPr>
      <w:rPr>
        <w:rFonts w:ascii="Symbol" w:hAnsi="Symbol" w:hint="default"/>
      </w:rPr>
    </w:lvl>
    <w:lvl w:ilvl="7">
      <w:start w:val="1"/>
      <w:numFmt w:val="bullet"/>
      <w:lvlText w:val="o"/>
      <w:lvlJc w:val="left"/>
      <w:pPr>
        <w:tabs>
          <w:tab w:val="num" w:pos="2348"/>
        </w:tabs>
        <w:ind w:left="2272" w:hanging="284"/>
      </w:pPr>
      <w:rPr>
        <w:rFonts w:ascii="Courier New" w:hAnsi="Courier New" w:cs="Courier New" w:hint="default"/>
      </w:rPr>
    </w:lvl>
    <w:lvl w:ilvl="8">
      <w:start w:val="1"/>
      <w:numFmt w:val="bullet"/>
      <w:lvlText w:val=""/>
      <w:lvlJc w:val="left"/>
      <w:pPr>
        <w:tabs>
          <w:tab w:val="num" w:pos="2632"/>
        </w:tabs>
        <w:ind w:left="2556" w:hanging="284"/>
      </w:pPr>
      <w:rPr>
        <w:rFonts w:ascii="Wingdings" w:hAnsi="Wingdings" w:hint="default"/>
      </w:rPr>
    </w:lvl>
  </w:abstractNum>
  <w:abstractNum w:abstractNumId="42" w15:restartNumberingAfterBreak="0">
    <w:nsid w:val="7D2D0A91"/>
    <w:multiLevelType w:val="hybridMultilevel"/>
    <w:tmpl w:val="268AF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09479580">
    <w:abstractNumId w:val="9"/>
  </w:num>
  <w:num w:numId="2" w16cid:durableId="295264089">
    <w:abstractNumId w:val="7"/>
  </w:num>
  <w:num w:numId="3" w16cid:durableId="1205168377">
    <w:abstractNumId w:val="6"/>
  </w:num>
  <w:num w:numId="4" w16cid:durableId="1887599913">
    <w:abstractNumId w:val="5"/>
  </w:num>
  <w:num w:numId="5" w16cid:durableId="79985376">
    <w:abstractNumId w:val="4"/>
  </w:num>
  <w:num w:numId="6" w16cid:durableId="1208302087">
    <w:abstractNumId w:val="8"/>
  </w:num>
  <w:num w:numId="7" w16cid:durableId="608662634">
    <w:abstractNumId w:val="3"/>
  </w:num>
  <w:num w:numId="8" w16cid:durableId="305552974">
    <w:abstractNumId w:val="2"/>
  </w:num>
  <w:num w:numId="9" w16cid:durableId="530387444">
    <w:abstractNumId w:val="1"/>
  </w:num>
  <w:num w:numId="10" w16cid:durableId="286663681">
    <w:abstractNumId w:val="0"/>
  </w:num>
  <w:num w:numId="11" w16cid:durableId="258173144">
    <w:abstractNumId w:val="41"/>
  </w:num>
  <w:num w:numId="12" w16cid:durableId="695428067">
    <w:abstractNumId w:val="30"/>
  </w:num>
  <w:num w:numId="13" w16cid:durableId="1743428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0659388">
    <w:abstractNumId w:val="10"/>
  </w:num>
  <w:num w:numId="15" w16cid:durableId="1325013784">
    <w:abstractNumId w:val="17"/>
  </w:num>
  <w:num w:numId="16" w16cid:durableId="782194662">
    <w:abstractNumId w:val="22"/>
  </w:num>
  <w:num w:numId="17" w16cid:durableId="1736200038">
    <w:abstractNumId w:val="20"/>
  </w:num>
  <w:num w:numId="18" w16cid:durableId="307515164">
    <w:abstractNumId w:val="12"/>
  </w:num>
  <w:num w:numId="19" w16cid:durableId="1335958894">
    <w:abstractNumId w:val="11"/>
  </w:num>
  <w:num w:numId="20" w16cid:durableId="141724409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42891763">
    <w:abstractNumId w:val="40"/>
  </w:num>
  <w:num w:numId="22" w16cid:durableId="667290187">
    <w:abstractNumId w:val="24"/>
  </w:num>
  <w:num w:numId="23" w16cid:durableId="1440754403">
    <w:abstractNumId w:val="25"/>
  </w:num>
  <w:num w:numId="24" w16cid:durableId="118502479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99205288">
    <w:abstractNumId w:val="33"/>
  </w:num>
  <w:num w:numId="26" w16cid:durableId="583146408">
    <w:abstractNumId w:val="26"/>
  </w:num>
  <w:num w:numId="27" w16cid:durableId="624771717">
    <w:abstractNumId w:val="18"/>
  </w:num>
  <w:num w:numId="28" w16cid:durableId="1393381672">
    <w:abstractNumId w:val="23"/>
  </w:num>
  <w:num w:numId="29" w16cid:durableId="1463189167">
    <w:abstractNumId w:val="31"/>
  </w:num>
  <w:num w:numId="30" w16cid:durableId="61105151">
    <w:abstractNumId w:val="27"/>
  </w:num>
  <w:num w:numId="31" w16cid:durableId="1648896647">
    <w:abstractNumId w:val="34"/>
  </w:num>
  <w:num w:numId="32" w16cid:durableId="133329015">
    <w:abstractNumId w:val="19"/>
  </w:num>
  <w:num w:numId="33" w16cid:durableId="22365621">
    <w:abstractNumId w:val="37"/>
  </w:num>
  <w:num w:numId="34" w16cid:durableId="1222055391">
    <w:abstractNumId w:val="38"/>
  </w:num>
  <w:num w:numId="35" w16cid:durableId="1836727596">
    <w:abstractNumId w:val="21"/>
  </w:num>
  <w:num w:numId="36" w16cid:durableId="319891238">
    <w:abstractNumId w:val="28"/>
  </w:num>
  <w:num w:numId="37" w16cid:durableId="1559319133">
    <w:abstractNumId w:val="36"/>
  </w:num>
  <w:num w:numId="38" w16cid:durableId="1009992410">
    <w:abstractNumId w:val="32"/>
  </w:num>
  <w:num w:numId="39" w16cid:durableId="1422800328">
    <w:abstractNumId w:val="39"/>
  </w:num>
  <w:num w:numId="40" w16cid:durableId="2147239570">
    <w:abstractNumId w:val="14"/>
  </w:num>
  <w:num w:numId="41" w16cid:durableId="1395589379">
    <w:abstractNumId w:val="15"/>
  </w:num>
  <w:num w:numId="42" w16cid:durableId="457382409">
    <w:abstractNumId w:val="13"/>
  </w:num>
  <w:num w:numId="43" w16cid:durableId="2059281428">
    <w:abstractNumId w:val="29"/>
  </w:num>
  <w:num w:numId="44" w16cid:durableId="1755395588">
    <w:abstractNumId w:val="42"/>
  </w:num>
  <w:num w:numId="45" w16cid:durableId="28130475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53B"/>
    <w:rsid w:val="00002170"/>
    <w:rsid w:val="0000473C"/>
    <w:rsid w:val="00005CFE"/>
    <w:rsid w:val="00012C9E"/>
    <w:rsid w:val="000148F9"/>
    <w:rsid w:val="00020AC8"/>
    <w:rsid w:val="000223C0"/>
    <w:rsid w:val="000327EB"/>
    <w:rsid w:val="0003297E"/>
    <w:rsid w:val="000520E4"/>
    <w:rsid w:val="000559B6"/>
    <w:rsid w:val="00057666"/>
    <w:rsid w:val="00064CEF"/>
    <w:rsid w:val="0006642C"/>
    <w:rsid w:val="00082A0F"/>
    <w:rsid w:val="000953A7"/>
    <w:rsid w:val="000A0B42"/>
    <w:rsid w:val="000B2CD2"/>
    <w:rsid w:val="000C360B"/>
    <w:rsid w:val="000D4346"/>
    <w:rsid w:val="000E3179"/>
    <w:rsid w:val="000E3AF7"/>
    <w:rsid w:val="000F10FB"/>
    <w:rsid w:val="00102C39"/>
    <w:rsid w:val="001033DF"/>
    <w:rsid w:val="00116589"/>
    <w:rsid w:val="00121369"/>
    <w:rsid w:val="00131297"/>
    <w:rsid w:val="001360D0"/>
    <w:rsid w:val="00140B20"/>
    <w:rsid w:val="00141559"/>
    <w:rsid w:val="00154BDF"/>
    <w:rsid w:val="00155415"/>
    <w:rsid w:val="00156E6B"/>
    <w:rsid w:val="00176F7F"/>
    <w:rsid w:val="00180228"/>
    <w:rsid w:val="001870EB"/>
    <w:rsid w:val="001879E8"/>
    <w:rsid w:val="001906FA"/>
    <w:rsid w:val="00190B67"/>
    <w:rsid w:val="001A1165"/>
    <w:rsid w:val="001A4AC4"/>
    <w:rsid w:val="001A4EAE"/>
    <w:rsid w:val="001A6658"/>
    <w:rsid w:val="001D2DD4"/>
    <w:rsid w:val="001D4CC6"/>
    <w:rsid w:val="00202E3E"/>
    <w:rsid w:val="00206DE5"/>
    <w:rsid w:val="0021036E"/>
    <w:rsid w:val="00224BDC"/>
    <w:rsid w:val="00232460"/>
    <w:rsid w:val="00232539"/>
    <w:rsid w:val="00243DF2"/>
    <w:rsid w:val="0026062E"/>
    <w:rsid w:val="0028795E"/>
    <w:rsid w:val="002900B1"/>
    <w:rsid w:val="00291D7A"/>
    <w:rsid w:val="002942F8"/>
    <w:rsid w:val="002A1F80"/>
    <w:rsid w:val="002B5922"/>
    <w:rsid w:val="002B6301"/>
    <w:rsid w:val="002B786E"/>
    <w:rsid w:val="002C3A0D"/>
    <w:rsid w:val="002D16CD"/>
    <w:rsid w:val="002D2CAE"/>
    <w:rsid w:val="002E1B02"/>
    <w:rsid w:val="002F35BB"/>
    <w:rsid w:val="002F49C3"/>
    <w:rsid w:val="002F6671"/>
    <w:rsid w:val="00307663"/>
    <w:rsid w:val="00307F78"/>
    <w:rsid w:val="00314E39"/>
    <w:rsid w:val="00322D99"/>
    <w:rsid w:val="00323304"/>
    <w:rsid w:val="003271F5"/>
    <w:rsid w:val="0033592B"/>
    <w:rsid w:val="00336FC5"/>
    <w:rsid w:val="00340C2F"/>
    <w:rsid w:val="00341FCD"/>
    <w:rsid w:val="00360CDB"/>
    <w:rsid w:val="00365591"/>
    <w:rsid w:val="00370004"/>
    <w:rsid w:val="00370327"/>
    <w:rsid w:val="0037723F"/>
    <w:rsid w:val="00377E6F"/>
    <w:rsid w:val="00381C1B"/>
    <w:rsid w:val="003A0A35"/>
    <w:rsid w:val="003A392B"/>
    <w:rsid w:val="003A3F7E"/>
    <w:rsid w:val="003A54B8"/>
    <w:rsid w:val="003B009A"/>
    <w:rsid w:val="003C15EB"/>
    <w:rsid w:val="003C748E"/>
    <w:rsid w:val="003D37E6"/>
    <w:rsid w:val="003E543A"/>
    <w:rsid w:val="003F48C4"/>
    <w:rsid w:val="003F78ED"/>
    <w:rsid w:val="0040340A"/>
    <w:rsid w:val="004269CD"/>
    <w:rsid w:val="004455FA"/>
    <w:rsid w:val="00454A22"/>
    <w:rsid w:val="004568CC"/>
    <w:rsid w:val="00467849"/>
    <w:rsid w:val="0047705C"/>
    <w:rsid w:val="00482F50"/>
    <w:rsid w:val="004B06B8"/>
    <w:rsid w:val="004B118F"/>
    <w:rsid w:val="004B1DF9"/>
    <w:rsid w:val="004C2944"/>
    <w:rsid w:val="004C2BAF"/>
    <w:rsid w:val="004C466D"/>
    <w:rsid w:val="004D0C42"/>
    <w:rsid w:val="004E5DAC"/>
    <w:rsid w:val="00501CCC"/>
    <w:rsid w:val="005071CC"/>
    <w:rsid w:val="00524D78"/>
    <w:rsid w:val="00534D87"/>
    <w:rsid w:val="00547D7C"/>
    <w:rsid w:val="00547F64"/>
    <w:rsid w:val="00561EC8"/>
    <w:rsid w:val="00575427"/>
    <w:rsid w:val="0057614B"/>
    <w:rsid w:val="005910A6"/>
    <w:rsid w:val="00591873"/>
    <w:rsid w:val="005A3E07"/>
    <w:rsid w:val="005E1DFF"/>
    <w:rsid w:val="005E6AE3"/>
    <w:rsid w:val="005E6E3B"/>
    <w:rsid w:val="005F3B0F"/>
    <w:rsid w:val="005F466E"/>
    <w:rsid w:val="00611208"/>
    <w:rsid w:val="00616D82"/>
    <w:rsid w:val="006179AA"/>
    <w:rsid w:val="00621F36"/>
    <w:rsid w:val="0063295A"/>
    <w:rsid w:val="00632C3F"/>
    <w:rsid w:val="006373A0"/>
    <w:rsid w:val="0064499C"/>
    <w:rsid w:val="00644F9F"/>
    <w:rsid w:val="00653BB7"/>
    <w:rsid w:val="00687373"/>
    <w:rsid w:val="00691C79"/>
    <w:rsid w:val="00693485"/>
    <w:rsid w:val="006A54A3"/>
    <w:rsid w:val="006B514D"/>
    <w:rsid w:val="006D6DC6"/>
    <w:rsid w:val="006E080C"/>
    <w:rsid w:val="006E2041"/>
    <w:rsid w:val="006E4272"/>
    <w:rsid w:val="006E7DCB"/>
    <w:rsid w:val="006F1EC6"/>
    <w:rsid w:val="006F6682"/>
    <w:rsid w:val="00704EB7"/>
    <w:rsid w:val="007167C2"/>
    <w:rsid w:val="00720C66"/>
    <w:rsid w:val="007503DC"/>
    <w:rsid w:val="007607BF"/>
    <w:rsid w:val="00761157"/>
    <w:rsid w:val="00761825"/>
    <w:rsid w:val="0076288C"/>
    <w:rsid w:val="00781F77"/>
    <w:rsid w:val="007A4FF5"/>
    <w:rsid w:val="007A7845"/>
    <w:rsid w:val="007C08B4"/>
    <w:rsid w:val="007C3F49"/>
    <w:rsid w:val="007D0524"/>
    <w:rsid w:val="007D64D9"/>
    <w:rsid w:val="007E009D"/>
    <w:rsid w:val="007F11D8"/>
    <w:rsid w:val="007F4A17"/>
    <w:rsid w:val="007F79D4"/>
    <w:rsid w:val="00805C7A"/>
    <w:rsid w:val="00807179"/>
    <w:rsid w:val="00815A91"/>
    <w:rsid w:val="0081635A"/>
    <w:rsid w:val="0082014A"/>
    <w:rsid w:val="00831B39"/>
    <w:rsid w:val="008433E6"/>
    <w:rsid w:val="00845E4A"/>
    <w:rsid w:val="00847537"/>
    <w:rsid w:val="00861B0A"/>
    <w:rsid w:val="008629B1"/>
    <w:rsid w:val="0088748C"/>
    <w:rsid w:val="008A5084"/>
    <w:rsid w:val="008B02B9"/>
    <w:rsid w:val="008B2A57"/>
    <w:rsid w:val="008C097F"/>
    <w:rsid w:val="008C3B71"/>
    <w:rsid w:val="008C7207"/>
    <w:rsid w:val="008D20B5"/>
    <w:rsid w:val="008D3A24"/>
    <w:rsid w:val="008E1563"/>
    <w:rsid w:val="008F2E1D"/>
    <w:rsid w:val="009051AD"/>
    <w:rsid w:val="009119A6"/>
    <w:rsid w:val="009166C0"/>
    <w:rsid w:val="00933B79"/>
    <w:rsid w:val="0094083D"/>
    <w:rsid w:val="009456F9"/>
    <w:rsid w:val="009458E9"/>
    <w:rsid w:val="0095163B"/>
    <w:rsid w:val="00954C08"/>
    <w:rsid w:val="00974C49"/>
    <w:rsid w:val="00984F64"/>
    <w:rsid w:val="009B2739"/>
    <w:rsid w:val="009B3564"/>
    <w:rsid w:val="009B41A2"/>
    <w:rsid w:val="009B4D8E"/>
    <w:rsid w:val="009F2312"/>
    <w:rsid w:val="009F7CE1"/>
    <w:rsid w:val="00A118A3"/>
    <w:rsid w:val="00A2353B"/>
    <w:rsid w:val="00A23956"/>
    <w:rsid w:val="00A27A83"/>
    <w:rsid w:val="00A46A14"/>
    <w:rsid w:val="00A51546"/>
    <w:rsid w:val="00A564AA"/>
    <w:rsid w:val="00A573FF"/>
    <w:rsid w:val="00A65F3B"/>
    <w:rsid w:val="00A66B54"/>
    <w:rsid w:val="00A66D75"/>
    <w:rsid w:val="00A734FA"/>
    <w:rsid w:val="00A74535"/>
    <w:rsid w:val="00A7791A"/>
    <w:rsid w:val="00A81B36"/>
    <w:rsid w:val="00A8313E"/>
    <w:rsid w:val="00A864CB"/>
    <w:rsid w:val="00A940DC"/>
    <w:rsid w:val="00A94F50"/>
    <w:rsid w:val="00AC1E54"/>
    <w:rsid w:val="00AD531D"/>
    <w:rsid w:val="00AD6205"/>
    <w:rsid w:val="00AD79D7"/>
    <w:rsid w:val="00B02776"/>
    <w:rsid w:val="00B101A0"/>
    <w:rsid w:val="00B103A8"/>
    <w:rsid w:val="00B1141A"/>
    <w:rsid w:val="00B17AB6"/>
    <w:rsid w:val="00B233D7"/>
    <w:rsid w:val="00B41B36"/>
    <w:rsid w:val="00B44728"/>
    <w:rsid w:val="00B47B9D"/>
    <w:rsid w:val="00B509FF"/>
    <w:rsid w:val="00B55584"/>
    <w:rsid w:val="00B56B2B"/>
    <w:rsid w:val="00B905CE"/>
    <w:rsid w:val="00B905E5"/>
    <w:rsid w:val="00B95B35"/>
    <w:rsid w:val="00BA316B"/>
    <w:rsid w:val="00BB5FDC"/>
    <w:rsid w:val="00BB7BFF"/>
    <w:rsid w:val="00BC3B94"/>
    <w:rsid w:val="00BC7B79"/>
    <w:rsid w:val="00BD518E"/>
    <w:rsid w:val="00BD6EC0"/>
    <w:rsid w:val="00C07D2B"/>
    <w:rsid w:val="00C240C6"/>
    <w:rsid w:val="00C24404"/>
    <w:rsid w:val="00C343B0"/>
    <w:rsid w:val="00C35E3F"/>
    <w:rsid w:val="00C443C3"/>
    <w:rsid w:val="00C47610"/>
    <w:rsid w:val="00C51F67"/>
    <w:rsid w:val="00C54D91"/>
    <w:rsid w:val="00C56942"/>
    <w:rsid w:val="00C637AE"/>
    <w:rsid w:val="00C80486"/>
    <w:rsid w:val="00C932EB"/>
    <w:rsid w:val="00C96E08"/>
    <w:rsid w:val="00CA664C"/>
    <w:rsid w:val="00CB1318"/>
    <w:rsid w:val="00CB2562"/>
    <w:rsid w:val="00CD4C92"/>
    <w:rsid w:val="00CE5E8E"/>
    <w:rsid w:val="00CF1882"/>
    <w:rsid w:val="00CF3212"/>
    <w:rsid w:val="00D00E93"/>
    <w:rsid w:val="00D105B8"/>
    <w:rsid w:val="00D13896"/>
    <w:rsid w:val="00D13CF6"/>
    <w:rsid w:val="00D25425"/>
    <w:rsid w:val="00D36343"/>
    <w:rsid w:val="00D402A1"/>
    <w:rsid w:val="00D44F0C"/>
    <w:rsid w:val="00D45A4A"/>
    <w:rsid w:val="00D51ED6"/>
    <w:rsid w:val="00D55E83"/>
    <w:rsid w:val="00D64264"/>
    <w:rsid w:val="00D648E6"/>
    <w:rsid w:val="00D71A2D"/>
    <w:rsid w:val="00D72617"/>
    <w:rsid w:val="00D74508"/>
    <w:rsid w:val="00D87E42"/>
    <w:rsid w:val="00DA255F"/>
    <w:rsid w:val="00DA7C19"/>
    <w:rsid w:val="00DC2532"/>
    <w:rsid w:val="00DC736F"/>
    <w:rsid w:val="00DD0B41"/>
    <w:rsid w:val="00DE1EB7"/>
    <w:rsid w:val="00DE6C09"/>
    <w:rsid w:val="00DF49F3"/>
    <w:rsid w:val="00E03F4F"/>
    <w:rsid w:val="00E07412"/>
    <w:rsid w:val="00E13473"/>
    <w:rsid w:val="00E2223D"/>
    <w:rsid w:val="00E23E02"/>
    <w:rsid w:val="00E432FB"/>
    <w:rsid w:val="00E54697"/>
    <w:rsid w:val="00E569C0"/>
    <w:rsid w:val="00E57648"/>
    <w:rsid w:val="00E7721D"/>
    <w:rsid w:val="00E92ECE"/>
    <w:rsid w:val="00E93B9E"/>
    <w:rsid w:val="00E95EF3"/>
    <w:rsid w:val="00EA0653"/>
    <w:rsid w:val="00EC7194"/>
    <w:rsid w:val="00EC76DC"/>
    <w:rsid w:val="00ED747E"/>
    <w:rsid w:val="00EE3024"/>
    <w:rsid w:val="00EE7041"/>
    <w:rsid w:val="00EF249E"/>
    <w:rsid w:val="00EF25F6"/>
    <w:rsid w:val="00EF59EA"/>
    <w:rsid w:val="00F148C9"/>
    <w:rsid w:val="00F3584E"/>
    <w:rsid w:val="00F40B04"/>
    <w:rsid w:val="00F470F1"/>
    <w:rsid w:val="00F50874"/>
    <w:rsid w:val="00F508AB"/>
    <w:rsid w:val="00F82036"/>
    <w:rsid w:val="00F90501"/>
    <w:rsid w:val="00F94FE9"/>
    <w:rsid w:val="00F9547D"/>
    <w:rsid w:val="00FA369D"/>
    <w:rsid w:val="00FB3D40"/>
    <w:rsid w:val="00FC6EE1"/>
    <w:rsid w:val="00FD47C2"/>
    <w:rsid w:val="00FE16EF"/>
    <w:rsid w:val="00FE1804"/>
    <w:rsid w:val="00FF1C7E"/>
    <w:rsid w:val="00FF596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C6A03B"/>
  <w15:docId w15:val="{8BCF9538-451E-4A4D-8222-CDAD303C2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Std Light" w:eastAsia="Gill Sans MT Std Light" w:hAnsi="Gill Sans MT Std Light"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7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C08"/>
    <w:pPr>
      <w:spacing w:before="120" w:after="120"/>
    </w:pPr>
    <w:rPr>
      <w:rFonts w:ascii="Gill Sans MT" w:hAnsi="Gill Sans MT"/>
      <w:spacing w:val="-2"/>
      <w:sz w:val="22"/>
      <w:szCs w:val="22"/>
      <w:lang w:eastAsia="en-US"/>
    </w:rPr>
  </w:style>
  <w:style w:type="paragraph" w:styleId="Heading1">
    <w:name w:val="heading 1"/>
    <w:basedOn w:val="Normal"/>
    <w:next w:val="Normal"/>
    <w:link w:val="Heading1Char"/>
    <w:uiPriority w:val="9"/>
    <w:qFormat/>
    <w:rsid w:val="00FA369D"/>
    <w:pPr>
      <w:keepNext/>
      <w:keepLines/>
      <w:spacing w:before="240"/>
      <w:outlineLvl w:val="0"/>
    </w:pPr>
    <w:rPr>
      <w:rFonts w:eastAsia="SimHei"/>
      <w:color w:val="2E5168"/>
      <w:sz w:val="44"/>
      <w:szCs w:val="32"/>
    </w:rPr>
  </w:style>
  <w:style w:type="paragraph" w:styleId="Heading2">
    <w:name w:val="heading 2"/>
    <w:basedOn w:val="Normal"/>
    <w:next w:val="Normal"/>
    <w:link w:val="Heading2Char"/>
    <w:uiPriority w:val="9"/>
    <w:qFormat/>
    <w:rsid w:val="00FA369D"/>
    <w:pPr>
      <w:keepNext/>
      <w:keepLines/>
      <w:spacing w:before="240"/>
      <w:outlineLvl w:val="1"/>
    </w:pPr>
    <w:rPr>
      <w:rFonts w:eastAsia="SimHei"/>
      <w:color w:val="39607A"/>
      <w:sz w:val="36"/>
      <w:szCs w:val="26"/>
    </w:rPr>
  </w:style>
  <w:style w:type="paragraph" w:styleId="Heading3">
    <w:name w:val="heading 3"/>
    <w:basedOn w:val="Normal"/>
    <w:next w:val="Normal"/>
    <w:link w:val="Heading3Char"/>
    <w:uiPriority w:val="9"/>
    <w:qFormat/>
    <w:rsid w:val="001360D0"/>
    <w:pPr>
      <w:keepNext/>
      <w:keepLines/>
      <w:spacing w:before="240"/>
      <w:outlineLvl w:val="2"/>
    </w:pPr>
    <w:rPr>
      <w:rFonts w:eastAsia="SimHei"/>
      <w:color w:val="294557"/>
      <w:sz w:val="28"/>
      <w:szCs w:val="24"/>
    </w:rPr>
  </w:style>
  <w:style w:type="paragraph" w:styleId="Heading4">
    <w:name w:val="heading 4"/>
    <w:basedOn w:val="Normal"/>
    <w:next w:val="Normal"/>
    <w:link w:val="Heading4Char"/>
    <w:uiPriority w:val="9"/>
    <w:unhideWhenUsed/>
    <w:qFormat/>
    <w:rsid w:val="001360D0"/>
    <w:pPr>
      <w:keepNext/>
      <w:keepLines/>
      <w:spacing w:before="240"/>
      <w:outlineLvl w:val="3"/>
    </w:pPr>
    <w:rPr>
      <w:rFonts w:eastAsia="SimHei"/>
      <w:iCs/>
      <w:color w:val="294557"/>
      <w:sz w:val="24"/>
    </w:rPr>
  </w:style>
  <w:style w:type="paragraph" w:styleId="Heading5">
    <w:name w:val="heading 5"/>
    <w:basedOn w:val="Normal"/>
    <w:next w:val="Normal"/>
    <w:link w:val="Heading5Char"/>
    <w:uiPriority w:val="9"/>
    <w:semiHidden/>
    <w:unhideWhenUsed/>
    <w:qFormat/>
    <w:rsid w:val="00FA369D"/>
    <w:pPr>
      <w:keepNext/>
      <w:keepLines/>
      <w:spacing w:before="240"/>
      <w:outlineLvl w:val="4"/>
    </w:pPr>
    <w:rPr>
      <w:rFonts w:eastAsiaTheme="majorEastAsia" w:cstheme="majorBidi"/>
      <w:color w:val="3960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D40"/>
    <w:pPr>
      <w:tabs>
        <w:tab w:val="center" w:pos="4513"/>
        <w:tab w:val="right" w:pos="9026"/>
      </w:tabs>
      <w:spacing w:after="0"/>
    </w:pPr>
  </w:style>
  <w:style w:type="character" w:customStyle="1" w:styleId="HeaderChar">
    <w:name w:val="Header Char"/>
    <w:link w:val="Header"/>
    <w:uiPriority w:val="99"/>
    <w:rsid w:val="00FB3D40"/>
    <w:rPr>
      <w:spacing w:val="-2"/>
      <w:sz w:val="24"/>
    </w:rPr>
  </w:style>
  <w:style w:type="paragraph" w:styleId="Footer">
    <w:name w:val="footer"/>
    <w:basedOn w:val="Normal"/>
    <w:link w:val="FooterChar"/>
    <w:uiPriority w:val="99"/>
    <w:unhideWhenUsed/>
    <w:rsid w:val="006E2041"/>
    <w:pPr>
      <w:tabs>
        <w:tab w:val="center" w:pos="4513"/>
        <w:tab w:val="right" w:pos="9026"/>
      </w:tabs>
      <w:spacing w:after="0"/>
    </w:pPr>
    <w:rPr>
      <w:sz w:val="16"/>
    </w:rPr>
  </w:style>
  <w:style w:type="character" w:customStyle="1" w:styleId="FooterChar">
    <w:name w:val="Footer Char"/>
    <w:link w:val="Footer"/>
    <w:uiPriority w:val="99"/>
    <w:rsid w:val="006E2041"/>
    <w:rPr>
      <w:rFonts w:ascii="Gill Sans MT" w:hAnsi="Gill Sans MT"/>
      <w:spacing w:val="-2"/>
      <w:sz w:val="16"/>
    </w:rPr>
  </w:style>
  <w:style w:type="table" w:styleId="TableGrid">
    <w:name w:val="Table Grid"/>
    <w:basedOn w:val="TableNormal"/>
    <w:rsid w:val="00012C9E"/>
    <w:tblPr>
      <w:tblStyleRowBandSize w:val="1"/>
      <w:tblBorders>
        <w:insideH w:val="single" w:sz="6" w:space="0" w:color="FFFFFF"/>
      </w:tblBorders>
      <w:tblCellMar>
        <w:top w:w="85" w:type="dxa"/>
        <w:left w:w="85" w:type="dxa"/>
        <w:bottom w:w="85" w:type="dxa"/>
        <w:right w:w="85" w:type="dxa"/>
      </w:tblCellMar>
    </w:tblPr>
    <w:tcPr>
      <w:shd w:val="diagStripe" w:color="F7F7F8" w:fill="auto"/>
    </w:tcPr>
    <w:tblStylePr w:type="firstRow">
      <w:rPr>
        <w:rFonts w:ascii="Gill Sans MT" w:hAnsi="Gill Sans MT"/>
        <w:color w:val="FFFFFF"/>
      </w:rPr>
      <w:tblPr/>
      <w:tcPr>
        <w:shd w:val="clear" w:color="auto" w:fill="39607A"/>
      </w:tcPr>
    </w:tblStylePr>
    <w:tblStylePr w:type="firstCol">
      <w:rPr>
        <w:rFonts w:ascii="Gill Sans MT" w:hAnsi="Gill Sans MT"/>
      </w:rPr>
    </w:tblStylePr>
    <w:tblStylePr w:type="band1Horz">
      <w:tblPr/>
      <w:tcPr>
        <w:shd w:val="clear" w:color="auto" w:fill="EDF3F7"/>
      </w:tcPr>
    </w:tblStylePr>
    <w:tblStylePr w:type="band2Horz">
      <w:tblPr/>
      <w:tcPr>
        <w:shd w:val="clear" w:color="auto" w:fill="F7F7F7"/>
      </w:tcPr>
    </w:tblStylePr>
  </w:style>
  <w:style w:type="character" w:customStyle="1" w:styleId="Heading1Char">
    <w:name w:val="Heading 1 Char"/>
    <w:link w:val="Heading1"/>
    <w:uiPriority w:val="9"/>
    <w:rsid w:val="00FA369D"/>
    <w:rPr>
      <w:rFonts w:ascii="Gill Sans MT" w:eastAsia="SimHei" w:hAnsi="Gill Sans MT"/>
      <w:color w:val="2E5168"/>
      <w:spacing w:val="-2"/>
      <w:sz w:val="44"/>
      <w:szCs w:val="32"/>
      <w:lang w:eastAsia="en-US"/>
    </w:rPr>
  </w:style>
  <w:style w:type="table" w:customStyle="1" w:styleId="Frame">
    <w:name w:val="Frame"/>
    <w:basedOn w:val="TableNormal"/>
    <w:uiPriority w:val="99"/>
    <w:rsid w:val="00D13CF6"/>
    <w:tblPr>
      <w:tblCellMar>
        <w:left w:w="0" w:type="dxa"/>
        <w:right w:w="0" w:type="dxa"/>
      </w:tblCellMar>
    </w:tblPr>
  </w:style>
  <w:style w:type="character" w:customStyle="1" w:styleId="Heading2Char">
    <w:name w:val="Heading 2 Char"/>
    <w:link w:val="Heading2"/>
    <w:uiPriority w:val="9"/>
    <w:rsid w:val="00954C08"/>
    <w:rPr>
      <w:rFonts w:ascii="Gill Sans MT" w:eastAsia="SimHei" w:hAnsi="Gill Sans MT"/>
      <w:color w:val="39607A"/>
      <w:spacing w:val="-2"/>
      <w:sz w:val="36"/>
      <w:szCs w:val="26"/>
      <w:lang w:eastAsia="en-US"/>
    </w:rPr>
  </w:style>
  <w:style w:type="paragraph" w:customStyle="1" w:styleId="Textbox">
    <w:name w:val="Textbox"/>
    <w:basedOn w:val="Normal"/>
    <w:link w:val="TextboxChar"/>
    <w:uiPriority w:val="94"/>
    <w:rsid w:val="00611208"/>
    <w:rPr>
      <w:sz w:val="20"/>
    </w:rPr>
  </w:style>
  <w:style w:type="paragraph" w:styleId="NoSpacing">
    <w:name w:val="No Spacing"/>
    <w:link w:val="NoSpacingChar"/>
    <w:uiPriority w:val="94"/>
    <w:rsid w:val="003D37E6"/>
    <w:rPr>
      <w:spacing w:val="-2"/>
      <w:sz w:val="22"/>
      <w:szCs w:val="22"/>
      <w:lang w:eastAsia="en-US"/>
    </w:rPr>
  </w:style>
  <w:style w:type="character" w:customStyle="1" w:styleId="TextboxChar">
    <w:name w:val="Textbox Char"/>
    <w:link w:val="Textbox"/>
    <w:uiPriority w:val="94"/>
    <w:rsid w:val="00954C08"/>
    <w:rPr>
      <w:rFonts w:ascii="Gill Sans MT" w:hAnsi="Gill Sans MT"/>
      <w:spacing w:val="-2"/>
      <w:szCs w:val="22"/>
      <w:lang w:eastAsia="en-US"/>
    </w:rPr>
  </w:style>
  <w:style w:type="paragraph" w:customStyle="1" w:styleId="TextboxNoSpacing">
    <w:name w:val="Textbox No Spacing"/>
    <w:basedOn w:val="NoSpacing"/>
    <w:link w:val="TextboxNoSpacingChar"/>
    <w:uiPriority w:val="94"/>
    <w:rsid w:val="00611208"/>
    <w:rPr>
      <w:sz w:val="20"/>
    </w:rPr>
  </w:style>
  <w:style w:type="character" w:styleId="PlaceholderText">
    <w:name w:val="Placeholder Text"/>
    <w:uiPriority w:val="99"/>
    <w:semiHidden/>
    <w:rsid w:val="00A81B36"/>
    <w:rPr>
      <w:color w:val="808080"/>
    </w:rPr>
  </w:style>
  <w:style w:type="character" w:customStyle="1" w:styleId="NoSpacingChar">
    <w:name w:val="No Spacing Char"/>
    <w:link w:val="NoSpacing"/>
    <w:uiPriority w:val="94"/>
    <w:rsid w:val="00954C08"/>
    <w:rPr>
      <w:spacing w:val="-2"/>
      <w:sz w:val="22"/>
      <w:szCs w:val="22"/>
      <w:lang w:eastAsia="en-US"/>
    </w:rPr>
  </w:style>
  <w:style w:type="character" w:customStyle="1" w:styleId="TextboxNoSpacingChar">
    <w:name w:val="Textbox No Spacing Char"/>
    <w:link w:val="TextboxNoSpacing"/>
    <w:uiPriority w:val="94"/>
    <w:rsid w:val="00954C08"/>
    <w:rPr>
      <w:spacing w:val="-2"/>
      <w:szCs w:val="22"/>
      <w:lang w:eastAsia="en-US"/>
    </w:rPr>
  </w:style>
  <w:style w:type="paragraph" w:customStyle="1" w:styleId="TextboxHeading">
    <w:name w:val="Textbox Heading"/>
    <w:basedOn w:val="Normal"/>
    <w:link w:val="TextboxHeadingChar"/>
    <w:uiPriority w:val="94"/>
    <w:rsid w:val="009B4D8E"/>
    <w:rPr>
      <w:b/>
      <w:caps/>
      <w:sz w:val="20"/>
    </w:rPr>
  </w:style>
  <w:style w:type="paragraph" w:customStyle="1" w:styleId="Logo">
    <w:name w:val="Logo"/>
    <w:basedOn w:val="Normal"/>
    <w:next w:val="Normal"/>
    <w:link w:val="LogoChar"/>
    <w:uiPriority w:val="98"/>
    <w:rsid w:val="00D13896"/>
    <w:pPr>
      <w:framePr w:w="4026" w:h="1418" w:hRule="exact" w:wrap="around" w:vAnchor="page" w:hAnchor="page" w:x="568" w:y="1560" w:anchorLock="1"/>
      <w:spacing w:after="180"/>
      <w:ind w:left="170"/>
    </w:pPr>
  </w:style>
  <w:style w:type="character" w:customStyle="1" w:styleId="TextboxHeadingChar">
    <w:name w:val="Textbox Heading Char"/>
    <w:link w:val="TextboxHeading"/>
    <w:uiPriority w:val="94"/>
    <w:rsid w:val="00954C08"/>
    <w:rPr>
      <w:rFonts w:ascii="Gill Sans MT" w:hAnsi="Gill Sans MT"/>
      <w:b/>
      <w:caps/>
      <w:spacing w:val="-2"/>
      <w:szCs w:val="22"/>
      <w:lang w:eastAsia="en-US"/>
    </w:rPr>
  </w:style>
  <w:style w:type="character" w:styleId="Hyperlink">
    <w:name w:val="Hyperlink"/>
    <w:uiPriority w:val="99"/>
    <w:unhideWhenUsed/>
    <w:rsid w:val="00082A0F"/>
    <w:rPr>
      <w:rFonts w:ascii="Gill Sans MT" w:hAnsi="Gill Sans MT"/>
      <w:color w:val="003995"/>
      <w:sz w:val="22"/>
      <w:u w:val="single"/>
    </w:rPr>
  </w:style>
  <w:style w:type="character" w:customStyle="1" w:styleId="LogoChar">
    <w:name w:val="Logo Char"/>
    <w:link w:val="Logo"/>
    <w:uiPriority w:val="98"/>
    <w:rsid w:val="00954C08"/>
    <w:rPr>
      <w:rFonts w:ascii="Gill Sans MT" w:hAnsi="Gill Sans MT"/>
      <w:spacing w:val="-2"/>
      <w:sz w:val="22"/>
      <w:szCs w:val="22"/>
      <w:lang w:eastAsia="en-US"/>
    </w:rPr>
  </w:style>
  <w:style w:type="character" w:customStyle="1" w:styleId="UnresolvedMention1">
    <w:name w:val="Unresolved Mention1"/>
    <w:uiPriority w:val="99"/>
    <w:semiHidden/>
    <w:unhideWhenUsed/>
    <w:rsid w:val="007A7845"/>
    <w:rPr>
      <w:color w:val="808080"/>
      <w:shd w:val="clear" w:color="auto" w:fill="E6E6E6"/>
    </w:rPr>
  </w:style>
  <w:style w:type="paragraph" w:customStyle="1" w:styleId="TextboxAddress">
    <w:name w:val="Textbox Address"/>
    <w:basedOn w:val="Textbox"/>
    <w:link w:val="TextboxAddressChar"/>
    <w:uiPriority w:val="94"/>
    <w:rsid w:val="00E23E02"/>
    <w:pPr>
      <w:spacing w:after="0" w:line="324" w:lineRule="auto"/>
    </w:pPr>
  </w:style>
  <w:style w:type="table" w:customStyle="1" w:styleId="TasmanianDeptEducationcustomtable">
    <w:name w:val="Tasmanian Dept Education custom table"/>
    <w:basedOn w:val="TableNormal"/>
    <w:uiPriority w:val="99"/>
    <w:rsid w:val="00EE7041"/>
    <w:tblPr>
      <w:tblBorders>
        <w:top w:val="single" w:sz="4" w:space="0" w:color="011947"/>
      </w:tblBorders>
      <w:tblCellMar>
        <w:top w:w="255" w:type="dxa"/>
        <w:left w:w="397" w:type="dxa"/>
        <w:right w:w="397" w:type="dxa"/>
      </w:tblCellMar>
    </w:tblPr>
    <w:tcPr>
      <w:shd w:val="diagStripe" w:color="F2F2F2" w:fill="auto"/>
    </w:tcPr>
    <w:tblStylePr w:type="firstRow">
      <w:tblPr/>
      <w:tcPr>
        <w:tcBorders>
          <w:top w:val="single" w:sz="36" w:space="0" w:color="39607A"/>
        </w:tcBorders>
      </w:tcPr>
    </w:tblStylePr>
  </w:style>
  <w:style w:type="character" w:customStyle="1" w:styleId="TextboxAddressChar">
    <w:name w:val="Textbox Address Char"/>
    <w:link w:val="TextboxAddress"/>
    <w:uiPriority w:val="94"/>
    <w:rsid w:val="00954C08"/>
    <w:rPr>
      <w:rFonts w:ascii="Gill Sans MT" w:hAnsi="Gill Sans MT"/>
      <w:spacing w:val="-2"/>
      <w:szCs w:val="22"/>
      <w:lang w:eastAsia="en-US"/>
    </w:rPr>
  </w:style>
  <w:style w:type="paragraph" w:styleId="ListBullet">
    <w:name w:val="List Bullet"/>
    <w:basedOn w:val="Normal"/>
    <w:uiPriority w:val="99"/>
    <w:unhideWhenUsed/>
    <w:qFormat/>
    <w:rsid w:val="00082A0F"/>
    <w:pPr>
      <w:numPr>
        <w:numId w:val="16"/>
      </w:numPr>
    </w:pPr>
  </w:style>
  <w:style w:type="paragraph" w:styleId="ListBullet2">
    <w:name w:val="List Bullet 2"/>
    <w:basedOn w:val="Normal"/>
    <w:uiPriority w:val="99"/>
    <w:unhideWhenUsed/>
    <w:qFormat/>
    <w:rsid w:val="007F11D8"/>
    <w:pPr>
      <w:numPr>
        <w:ilvl w:val="1"/>
        <w:numId w:val="16"/>
      </w:numPr>
      <w:contextualSpacing/>
    </w:pPr>
  </w:style>
  <w:style w:type="paragraph" w:styleId="ListParagraph">
    <w:name w:val="List Paragraph"/>
    <w:aliases w:val="Bullet point,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AD79D7"/>
    <w:pPr>
      <w:ind w:left="284"/>
    </w:pPr>
  </w:style>
  <w:style w:type="paragraph" w:styleId="ListNumber">
    <w:name w:val="List Number"/>
    <w:basedOn w:val="Normal"/>
    <w:uiPriority w:val="99"/>
    <w:unhideWhenUsed/>
    <w:qFormat/>
    <w:rsid w:val="00B17AB6"/>
    <w:pPr>
      <w:numPr>
        <w:numId w:val="19"/>
      </w:numPr>
    </w:pPr>
  </w:style>
  <w:style w:type="numbering" w:customStyle="1" w:styleId="Bullets">
    <w:name w:val="Bullets"/>
    <w:uiPriority w:val="99"/>
    <w:rsid w:val="007F11D8"/>
    <w:pPr>
      <w:numPr>
        <w:numId w:val="11"/>
      </w:numPr>
    </w:pPr>
  </w:style>
  <w:style w:type="numbering" w:customStyle="1" w:styleId="Numbers">
    <w:name w:val="Numbers"/>
    <w:uiPriority w:val="99"/>
    <w:rsid w:val="00B17AB6"/>
    <w:pPr>
      <w:numPr>
        <w:numId w:val="12"/>
      </w:numPr>
    </w:pPr>
  </w:style>
  <w:style w:type="paragraph" w:customStyle="1" w:styleId="Coverimage">
    <w:name w:val="Cover image"/>
    <w:basedOn w:val="Normal"/>
    <w:link w:val="CoverimageChar"/>
    <w:uiPriority w:val="98"/>
    <w:rsid w:val="00591873"/>
    <w:pPr>
      <w:framePr w:w="7371" w:wrap="around" w:vAnchor="page" w:hAnchor="page" w:x="4900" w:y="10774" w:anchorLock="1"/>
      <w:spacing w:after="160" w:line="259" w:lineRule="auto"/>
    </w:pPr>
    <w:rPr>
      <w:noProof/>
    </w:rPr>
  </w:style>
  <w:style w:type="paragraph" w:customStyle="1" w:styleId="CoverTextbox">
    <w:name w:val="Cover Text box"/>
    <w:basedOn w:val="Normal"/>
    <w:uiPriority w:val="98"/>
    <w:rsid w:val="00691C79"/>
    <w:pPr>
      <w:framePr w:wrap="around" w:vAnchor="page" w:hAnchor="page" w:x="4962" w:y="3091" w:anchorLock="1"/>
      <w:spacing w:after="160" w:line="259" w:lineRule="auto"/>
    </w:pPr>
  </w:style>
  <w:style w:type="character" w:customStyle="1" w:styleId="CoverimageChar">
    <w:name w:val="Cover image Char"/>
    <w:link w:val="Coverimage"/>
    <w:uiPriority w:val="98"/>
    <w:rsid w:val="00954C08"/>
    <w:rPr>
      <w:rFonts w:ascii="Gill Sans MT" w:hAnsi="Gill Sans MT"/>
      <w:noProof/>
      <w:spacing w:val="-2"/>
      <w:sz w:val="22"/>
      <w:szCs w:val="22"/>
      <w:lang w:eastAsia="en-US"/>
    </w:rPr>
  </w:style>
  <w:style w:type="character" w:customStyle="1" w:styleId="Heading3Char">
    <w:name w:val="Heading 3 Char"/>
    <w:link w:val="Heading3"/>
    <w:uiPriority w:val="9"/>
    <w:rsid w:val="00954C08"/>
    <w:rPr>
      <w:rFonts w:ascii="Gill Sans MT" w:eastAsia="SimHei" w:hAnsi="Gill Sans MT"/>
      <w:color w:val="294557"/>
      <w:spacing w:val="-2"/>
      <w:sz w:val="28"/>
      <w:szCs w:val="24"/>
      <w:lang w:eastAsia="en-US"/>
    </w:rPr>
  </w:style>
  <w:style w:type="paragraph" w:styleId="Caption">
    <w:name w:val="caption"/>
    <w:basedOn w:val="Normal"/>
    <w:next w:val="Normal"/>
    <w:uiPriority w:val="35"/>
    <w:unhideWhenUsed/>
    <w:qFormat/>
    <w:rsid w:val="00082A0F"/>
    <w:pPr>
      <w:spacing w:before="240" w:after="60"/>
    </w:pPr>
    <w:rPr>
      <w:iCs/>
      <w:color w:val="39607A"/>
      <w:szCs w:val="18"/>
    </w:rPr>
  </w:style>
  <w:style w:type="table" w:customStyle="1" w:styleId="Blank">
    <w:name w:val="Blank"/>
    <w:basedOn w:val="TableNormal"/>
    <w:uiPriority w:val="99"/>
    <w:rsid w:val="00E13473"/>
    <w:tblPr>
      <w:tblCellMar>
        <w:left w:w="0" w:type="dxa"/>
        <w:right w:w="0" w:type="dxa"/>
      </w:tblCellMar>
    </w:tblPr>
  </w:style>
  <w:style w:type="paragraph" w:customStyle="1" w:styleId="Invisibletext">
    <w:name w:val="Invisible text"/>
    <w:basedOn w:val="Normal"/>
    <w:uiPriority w:val="98"/>
    <w:rsid w:val="001A4EAE"/>
    <w:rPr>
      <w:vanish/>
    </w:rPr>
  </w:style>
  <w:style w:type="paragraph" w:styleId="Title">
    <w:name w:val="Title"/>
    <w:basedOn w:val="Normal"/>
    <w:next w:val="Normal"/>
    <w:link w:val="TitleChar"/>
    <w:uiPriority w:val="79"/>
    <w:rsid w:val="00A74535"/>
    <w:pPr>
      <w:spacing w:before="0"/>
      <w:contextualSpacing/>
    </w:pPr>
    <w:rPr>
      <w:rFonts w:eastAsia="SimHei"/>
      <w:color w:val="294557"/>
      <w:spacing w:val="-10"/>
      <w:kern w:val="28"/>
      <w:sz w:val="56"/>
      <w:szCs w:val="56"/>
    </w:rPr>
  </w:style>
  <w:style w:type="character" w:customStyle="1" w:styleId="TitleChar">
    <w:name w:val="Title Char"/>
    <w:link w:val="Title"/>
    <w:uiPriority w:val="79"/>
    <w:rsid w:val="00A74535"/>
    <w:rPr>
      <w:rFonts w:ascii="Gill Sans MT" w:eastAsia="SimHei" w:hAnsi="Gill Sans MT"/>
      <w:color w:val="294557"/>
      <w:spacing w:val="-10"/>
      <w:kern w:val="28"/>
      <w:sz w:val="56"/>
      <w:szCs w:val="56"/>
      <w:lang w:eastAsia="en-US"/>
    </w:rPr>
  </w:style>
  <w:style w:type="paragraph" w:styleId="TOCHeading">
    <w:name w:val="TOC Heading"/>
    <w:next w:val="Normal"/>
    <w:uiPriority w:val="39"/>
    <w:unhideWhenUsed/>
    <w:rsid w:val="00807179"/>
    <w:pPr>
      <w:spacing w:after="160" w:line="259" w:lineRule="auto"/>
    </w:pPr>
    <w:rPr>
      <w:rFonts w:ascii="Gill Sans MT" w:eastAsia="SimHei" w:hAnsi="Gill Sans MT"/>
      <w:caps/>
      <w:color w:val="39607A"/>
      <w:spacing w:val="-2"/>
      <w:sz w:val="36"/>
      <w:szCs w:val="32"/>
      <w:lang w:eastAsia="en-US"/>
    </w:rPr>
  </w:style>
  <w:style w:type="character" w:customStyle="1" w:styleId="Heading4Char">
    <w:name w:val="Heading 4 Char"/>
    <w:link w:val="Heading4"/>
    <w:uiPriority w:val="9"/>
    <w:rsid w:val="001360D0"/>
    <w:rPr>
      <w:rFonts w:ascii="Gill Sans MT" w:eastAsia="SimHei" w:hAnsi="Gill Sans MT"/>
      <w:iCs/>
      <w:color w:val="294557"/>
      <w:spacing w:val="-2"/>
      <w:sz w:val="24"/>
      <w:szCs w:val="22"/>
      <w:lang w:eastAsia="en-US"/>
    </w:rPr>
  </w:style>
  <w:style w:type="numbering" w:customStyle="1" w:styleId="Headings">
    <w:name w:val="Headings"/>
    <w:uiPriority w:val="99"/>
    <w:rsid w:val="007E009D"/>
    <w:pPr>
      <w:numPr>
        <w:numId w:val="17"/>
      </w:numPr>
    </w:pPr>
  </w:style>
  <w:style w:type="paragraph" w:customStyle="1" w:styleId="FooterNote">
    <w:name w:val="Footer Note"/>
    <w:uiPriority w:val="98"/>
    <w:qFormat/>
    <w:rsid w:val="00A74535"/>
    <w:pPr>
      <w:spacing w:line="259" w:lineRule="auto"/>
    </w:pPr>
    <w:rPr>
      <w:rFonts w:ascii="Gill Sans MT" w:hAnsi="Gill Sans MT"/>
      <w:spacing w:val="-2"/>
      <w:sz w:val="16"/>
      <w:szCs w:val="22"/>
      <w:lang w:eastAsia="en-US"/>
    </w:rPr>
  </w:style>
  <w:style w:type="paragraph" w:styleId="TOC2">
    <w:name w:val="toc 2"/>
    <w:basedOn w:val="Normal"/>
    <w:next w:val="Normal"/>
    <w:autoRedefine/>
    <w:uiPriority w:val="39"/>
    <w:unhideWhenUsed/>
    <w:rsid w:val="00561EC8"/>
    <w:pPr>
      <w:tabs>
        <w:tab w:val="left" w:pos="660"/>
        <w:tab w:val="right" w:leader="dot" w:pos="9572"/>
      </w:tabs>
      <w:ind w:left="567" w:right="567" w:hanging="567"/>
    </w:pPr>
  </w:style>
  <w:style w:type="paragraph" w:styleId="TOC1">
    <w:name w:val="toc 1"/>
    <w:basedOn w:val="Normal"/>
    <w:next w:val="Normal"/>
    <w:autoRedefine/>
    <w:uiPriority w:val="39"/>
    <w:unhideWhenUsed/>
    <w:rsid w:val="00561EC8"/>
    <w:pPr>
      <w:tabs>
        <w:tab w:val="right" w:leader="dot" w:pos="9572"/>
      </w:tabs>
      <w:spacing w:before="240"/>
      <w:ind w:right="567"/>
    </w:pPr>
    <w:rPr>
      <w:caps/>
    </w:rPr>
  </w:style>
  <w:style w:type="paragraph" w:styleId="ListContinue">
    <w:name w:val="List Continue"/>
    <w:basedOn w:val="Normal"/>
    <w:uiPriority w:val="99"/>
    <w:unhideWhenUsed/>
    <w:qFormat/>
    <w:rsid w:val="00B17AB6"/>
    <w:pPr>
      <w:ind w:left="283"/>
      <w:contextualSpacing/>
    </w:pPr>
  </w:style>
  <w:style w:type="paragraph" w:styleId="ListNumber2">
    <w:name w:val="List Number 2"/>
    <w:basedOn w:val="Normal"/>
    <w:uiPriority w:val="99"/>
    <w:unhideWhenUsed/>
    <w:qFormat/>
    <w:rsid w:val="00B17AB6"/>
    <w:pPr>
      <w:numPr>
        <w:ilvl w:val="1"/>
        <w:numId w:val="19"/>
      </w:numPr>
      <w:contextualSpacing/>
    </w:pPr>
  </w:style>
  <w:style w:type="paragraph" w:styleId="ListNumber3">
    <w:name w:val="List Number 3"/>
    <w:basedOn w:val="Normal"/>
    <w:uiPriority w:val="99"/>
    <w:unhideWhenUsed/>
    <w:qFormat/>
    <w:rsid w:val="00B17AB6"/>
    <w:pPr>
      <w:numPr>
        <w:ilvl w:val="2"/>
        <w:numId w:val="19"/>
      </w:numPr>
      <w:contextualSpacing/>
    </w:pPr>
  </w:style>
  <w:style w:type="paragraph" w:styleId="ListNumber4">
    <w:name w:val="List Number 4"/>
    <w:basedOn w:val="Normal"/>
    <w:uiPriority w:val="99"/>
    <w:semiHidden/>
    <w:unhideWhenUsed/>
    <w:rsid w:val="00B17AB6"/>
    <w:pPr>
      <w:numPr>
        <w:ilvl w:val="3"/>
        <w:numId w:val="19"/>
      </w:numPr>
      <w:contextualSpacing/>
    </w:pPr>
  </w:style>
  <w:style w:type="paragraph" w:styleId="ListContinue2">
    <w:name w:val="List Continue 2"/>
    <w:basedOn w:val="Normal"/>
    <w:uiPriority w:val="99"/>
    <w:unhideWhenUsed/>
    <w:qFormat/>
    <w:rsid w:val="00B17AB6"/>
    <w:pPr>
      <w:ind w:left="566"/>
      <w:contextualSpacing/>
    </w:pPr>
  </w:style>
  <w:style w:type="paragraph" w:styleId="Subtitle">
    <w:name w:val="Subtitle"/>
    <w:basedOn w:val="Normal"/>
    <w:next w:val="Normal"/>
    <w:link w:val="SubtitleChar"/>
    <w:uiPriority w:val="79"/>
    <w:rsid w:val="003D37E6"/>
    <w:pPr>
      <w:numPr>
        <w:ilvl w:val="1"/>
      </w:numPr>
      <w:spacing w:after="160"/>
    </w:pPr>
    <w:rPr>
      <w:rFonts w:eastAsia="SimSun"/>
      <w:color w:val="5A5A5A"/>
      <w:spacing w:val="4"/>
    </w:rPr>
  </w:style>
  <w:style w:type="character" w:customStyle="1" w:styleId="SubtitleChar">
    <w:name w:val="Subtitle Char"/>
    <w:link w:val="Subtitle"/>
    <w:uiPriority w:val="79"/>
    <w:rsid w:val="00954C08"/>
    <w:rPr>
      <w:rFonts w:ascii="Gill Sans MT" w:eastAsia="SimSun" w:hAnsi="Gill Sans MT"/>
      <w:color w:val="5A5A5A"/>
      <w:spacing w:val="4"/>
      <w:sz w:val="22"/>
      <w:szCs w:val="22"/>
      <w:lang w:eastAsia="en-US"/>
    </w:rPr>
  </w:style>
  <w:style w:type="numbering" w:customStyle="1" w:styleId="LetterList">
    <w:name w:val="Letter List"/>
    <w:uiPriority w:val="99"/>
    <w:rsid w:val="003C15EB"/>
    <w:pPr>
      <w:numPr>
        <w:numId w:val="21"/>
      </w:numPr>
    </w:pPr>
  </w:style>
  <w:style w:type="paragraph" w:styleId="List">
    <w:name w:val="List"/>
    <w:basedOn w:val="Normal"/>
    <w:uiPriority w:val="99"/>
    <w:unhideWhenUsed/>
    <w:qFormat/>
    <w:rsid w:val="003C15EB"/>
    <w:pPr>
      <w:numPr>
        <w:numId w:val="21"/>
      </w:numPr>
      <w:contextualSpacing/>
    </w:pPr>
  </w:style>
  <w:style w:type="character" w:styleId="Strong">
    <w:name w:val="Strong"/>
    <w:uiPriority w:val="2"/>
    <w:qFormat/>
    <w:rsid w:val="00082A0F"/>
    <w:rPr>
      <w:rFonts w:ascii="Gill Sans MT" w:hAnsi="Gill Sans MT"/>
      <w:b/>
      <w:bCs/>
      <w:sz w:val="22"/>
    </w:rPr>
  </w:style>
  <w:style w:type="table" w:customStyle="1" w:styleId="TableGrid3">
    <w:name w:val="Table Grid3"/>
    <w:basedOn w:val="TableNormal"/>
    <w:next w:val="TableGrid"/>
    <w:uiPriority w:val="59"/>
    <w:rsid w:val="009119A6"/>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ighlight">
    <w:name w:val="Text Highlight"/>
    <w:uiPriority w:val="94"/>
    <w:qFormat/>
    <w:rsid w:val="001879E8"/>
    <w:rPr>
      <w:bdr w:val="none" w:sz="0" w:space="0" w:color="auto"/>
      <w:shd w:val="clear" w:color="auto" w:fill="F3F4F7"/>
      <w14:props3d w14:extrusionH="57150" w14:contourW="0" w14:prstMaterial="warmMatte">
        <w14:bevelT w14:w="82550" w14:h="38100" w14:prst="coolSlant"/>
      </w14:props3d>
    </w:rPr>
  </w:style>
  <w:style w:type="character" w:customStyle="1" w:styleId="DepartmentofEducation">
    <w:name w:val="Department of Education"/>
    <w:uiPriority w:val="94"/>
    <w:rsid w:val="00307F78"/>
    <w:rPr>
      <w:rFonts w:ascii="Gill Sans MT Std Light" w:hAnsi="Gill Sans MT Std Light"/>
      <w:sz w:val="22"/>
    </w:rPr>
  </w:style>
  <w:style w:type="paragraph" w:styleId="BalloonText">
    <w:name w:val="Balloon Text"/>
    <w:basedOn w:val="Normal"/>
    <w:link w:val="BalloonTextChar"/>
    <w:uiPriority w:val="99"/>
    <w:semiHidden/>
    <w:unhideWhenUsed/>
    <w:rsid w:val="00B44728"/>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B44728"/>
    <w:rPr>
      <w:rFonts w:ascii="Lucida Grande" w:hAnsi="Lucida Grande" w:cs="Lucida Grande"/>
      <w:spacing w:val="-2"/>
      <w:sz w:val="18"/>
      <w:szCs w:val="18"/>
    </w:rPr>
  </w:style>
  <w:style w:type="character" w:customStyle="1" w:styleId="Heading5Char">
    <w:name w:val="Heading 5 Char"/>
    <w:basedOn w:val="DefaultParagraphFont"/>
    <w:link w:val="Heading5"/>
    <w:uiPriority w:val="9"/>
    <w:semiHidden/>
    <w:rsid w:val="00FA369D"/>
    <w:rPr>
      <w:rFonts w:ascii="Gill Sans MT" w:eastAsiaTheme="majorEastAsia" w:hAnsi="Gill Sans MT" w:cstheme="majorBidi"/>
      <w:color w:val="39607A"/>
      <w:spacing w:val="-2"/>
      <w:sz w:val="22"/>
      <w:szCs w:val="22"/>
      <w:lang w:eastAsia="en-US"/>
    </w:rPr>
  </w:style>
  <w:style w:type="table" w:customStyle="1" w:styleId="GridTable41">
    <w:name w:val="Grid Table 41"/>
    <w:basedOn w:val="TableNormal"/>
    <w:next w:val="GridTable4"/>
    <w:uiPriority w:val="49"/>
    <w:rsid w:val="0000473C"/>
    <w:rPr>
      <w:rFonts w:ascii="Gill Sans MT" w:eastAsia="Calibri" w:hAnsi="Gill Sans MT"/>
      <w:sz w:val="22"/>
      <w:szCs w:val="22"/>
      <w:lang w:eastAsia="en-US"/>
    </w:rPr>
    <w:tblPr>
      <w:tblStyleRowBandSize w:val="1"/>
      <w:tblBorders>
        <w:top w:val="single" w:sz="4" w:space="0" w:color="39617B"/>
        <w:left w:val="single" w:sz="4" w:space="0" w:color="39617B"/>
        <w:bottom w:val="single" w:sz="4" w:space="0" w:color="39617B"/>
        <w:right w:val="single" w:sz="4" w:space="0" w:color="39617B"/>
        <w:insideH w:val="single" w:sz="4" w:space="0" w:color="39617B"/>
        <w:insideV w:val="single" w:sz="4" w:space="0" w:color="39617B"/>
      </w:tblBorders>
    </w:tblPr>
    <w:tcPr>
      <w:shd w:val="clear" w:color="auto" w:fill="FFFFFF" w:themeFill="background1"/>
      <w:vAlign w:val="center"/>
    </w:tcPr>
    <w:tblStylePr w:type="firstRow">
      <w:rPr>
        <w:rFonts w:ascii="Gill Sans MT" w:hAnsi="Gill Sans MT"/>
        <w:b w:val="0"/>
        <w:bCs/>
        <w:i w:val="0"/>
        <w:color w:val="FFFFFF"/>
        <w:sz w:val="24"/>
      </w:rPr>
      <w:tblPr/>
      <w:tcPr>
        <w:tcBorders>
          <w:top w:val="single" w:sz="4" w:space="0" w:color="294557"/>
          <w:left w:val="single" w:sz="4" w:space="0" w:color="294557"/>
          <w:bottom w:val="single" w:sz="4" w:space="0" w:color="294557"/>
          <w:right w:val="single" w:sz="4" w:space="0" w:color="294557"/>
          <w:insideH w:val="nil"/>
          <w:insideV w:val="nil"/>
        </w:tcBorders>
        <w:shd w:val="clear" w:color="auto" w:fill="294557"/>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Horz">
      <w:tblPr/>
      <w:tcPr>
        <w:shd w:val="clear" w:color="auto" w:fill="F3F4F7"/>
      </w:tcPr>
    </w:tblStylePr>
  </w:style>
  <w:style w:type="paragraph" w:styleId="FootnoteText">
    <w:name w:val="footnote text"/>
    <w:basedOn w:val="Normal"/>
    <w:link w:val="FootnoteTextChar"/>
    <w:uiPriority w:val="99"/>
    <w:semiHidden/>
    <w:unhideWhenUsed/>
    <w:rsid w:val="00FA369D"/>
    <w:pPr>
      <w:spacing w:before="0" w:after="0"/>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FA369D"/>
    <w:rPr>
      <w:rFonts w:ascii="Gill Sans MT" w:eastAsiaTheme="minorHAnsi" w:hAnsi="Gill Sans MT" w:cstheme="minorBidi"/>
      <w:spacing w:val="-2"/>
      <w:lang w:eastAsia="en-US"/>
    </w:rPr>
  </w:style>
  <w:style w:type="character" w:styleId="FootnoteReference">
    <w:name w:val="footnote reference"/>
    <w:basedOn w:val="DefaultParagraphFont"/>
    <w:uiPriority w:val="99"/>
    <w:semiHidden/>
    <w:unhideWhenUsed/>
    <w:rsid w:val="00FA369D"/>
    <w:rPr>
      <w:vertAlign w:val="superscript"/>
    </w:rPr>
  </w:style>
  <w:style w:type="table" w:styleId="GridTable4">
    <w:name w:val="Grid Table 4"/>
    <w:basedOn w:val="TableNormal"/>
    <w:uiPriority w:val="49"/>
    <w:rsid w:val="00FA369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2">
    <w:name w:val="Body Text 2"/>
    <w:basedOn w:val="Normal"/>
    <w:link w:val="BodyText2Char"/>
    <w:rsid w:val="001A1165"/>
    <w:pPr>
      <w:spacing w:before="0" w:after="0"/>
    </w:pPr>
    <w:rPr>
      <w:rFonts w:ascii="Arial" w:eastAsia="Times New Roman" w:hAnsi="Arial" w:cs="Arial"/>
      <w:spacing w:val="0"/>
      <w:sz w:val="20"/>
      <w:szCs w:val="20"/>
    </w:rPr>
  </w:style>
  <w:style w:type="character" w:customStyle="1" w:styleId="BodyText2Char">
    <w:name w:val="Body Text 2 Char"/>
    <w:basedOn w:val="DefaultParagraphFont"/>
    <w:link w:val="BodyText2"/>
    <w:rsid w:val="001A1165"/>
    <w:rPr>
      <w:rFonts w:ascii="Arial" w:eastAsia="Times New Roman" w:hAnsi="Arial" w:cs="Arial"/>
      <w:lang w:eastAsia="en-US"/>
    </w:rPr>
  </w:style>
  <w:style w:type="paragraph" w:styleId="NormalWeb">
    <w:name w:val="Normal (Web)"/>
    <w:aliases w:val="Normal (Web) Char,Normal (Web) Char1 Char Char,Normal (Web) Char Char Char Char,Normal (Web) Char Char1,Normal (Web) Char1 Char,Normal (Web) Char Char Char"/>
    <w:basedOn w:val="Normal"/>
    <w:uiPriority w:val="99"/>
    <w:qFormat/>
    <w:rsid w:val="00360CDB"/>
    <w:pPr>
      <w:spacing w:before="100" w:beforeAutospacing="1" w:after="100" w:afterAutospacing="1"/>
    </w:pPr>
    <w:rPr>
      <w:rFonts w:eastAsia="Times New Roman"/>
      <w:spacing w:val="0"/>
      <w:sz w:val="24"/>
      <w:szCs w:val="24"/>
      <w:lang w:val="en-US"/>
    </w:rPr>
  </w:style>
  <w:style w:type="character" w:customStyle="1" w:styleId="ListParagraphChar">
    <w:name w:val="List Paragraph Char"/>
    <w:aliases w:val="Bullet point Char,CV text Char,Dot pt Char,F5 List Paragraph Char,FooterText Char,L Char,List Paragraph1 Char,List Paragraph11 Char,List Paragraph111 Char,List Paragraph2 Char,Medium Grid 1 - Accent 21 Char,NAST Quote Char,列 Char"/>
    <w:basedOn w:val="DefaultParagraphFont"/>
    <w:link w:val="ListParagraph"/>
    <w:uiPriority w:val="34"/>
    <w:locked/>
    <w:rsid w:val="00360CDB"/>
    <w:rPr>
      <w:rFonts w:ascii="Gill Sans MT" w:hAnsi="Gill Sans MT"/>
      <w:spacing w:val="-2"/>
      <w:sz w:val="22"/>
      <w:szCs w:val="22"/>
      <w:lang w:eastAsia="en-US"/>
    </w:rPr>
  </w:style>
  <w:style w:type="character" w:styleId="CommentReference">
    <w:name w:val="annotation reference"/>
    <w:basedOn w:val="DefaultParagraphFont"/>
    <w:uiPriority w:val="99"/>
    <w:semiHidden/>
    <w:unhideWhenUsed/>
    <w:rsid w:val="009456F9"/>
    <w:rPr>
      <w:sz w:val="16"/>
      <w:szCs w:val="16"/>
    </w:rPr>
  </w:style>
  <w:style w:type="paragraph" w:styleId="CommentText">
    <w:name w:val="annotation text"/>
    <w:basedOn w:val="Normal"/>
    <w:link w:val="CommentTextChar"/>
    <w:uiPriority w:val="99"/>
    <w:semiHidden/>
    <w:unhideWhenUsed/>
    <w:rsid w:val="009456F9"/>
    <w:pPr>
      <w:spacing w:before="0" w:after="160"/>
    </w:pPr>
    <w:rPr>
      <w:rFonts w:asciiTheme="minorHAnsi" w:eastAsia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9456F9"/>
    <w:rPr>
      <w:rFonts w:asciiTheme="minorHAnsi" w:eastAsiaTheme="minorHAnsi" w:hAnsiTheme="minorHAnsi" w:cstheme="minorBidi"/>
      <w:lang w:eastAsia="en-US"/>
    </w:rPr>
  </w:style>
  <w:style w:type="table" w:customStyle="1" w:styleId="TableGrid1">
    <w:name w:val="Table Grid1"/>
    <w:basedOn w:val="TableNormal"/>
    <w:next w:val="TableGrid"/>
    <w:rsid w:val="003772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747E"/>
    <w:rPr>
      <w:rFonts w:ascii="Gill Sans MT" w:hAnsi="Gill Sans MT"/>
      <w:spacing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485">
      <w:bodyDiv w:val="1"/>
      <w:marLeft w:val="0"/>
      <w:marRight w:val="0"/>
      <w:marTop w:val="0"/>
      <w:marBottom w:val="0"/>
      <w:divBdr>
        <w:top w:val="none" w:sz="0" w:space="0" w:color="auto"/>
        <w:left w:val="none" w:sz="0" w:space="0" w:color="auto"/>
        <w:bottom w:val="none" w:sz="0" w:space="0" w:color="auto"/>
        <w:right w:val="none" w:sz="0" w:space="0" w:color="auto"/>
      </w:divBdr>
    </w:div>
    <w:div w:id="1225336611">
      <w:bodyDiv w:val="1"/>
      <w:marLeft w:val="0"/>
      <w:marRight w:val="0"/>
      <w:marTop w:val="0"/>
      <w:marBottom w:val="0"/>
      <w:divBdr>
        <w:top w:val="none" w:sz="0" w:space="0" w:color="auto"/>
        <w:left w:val="none" w:sz="0" w:space="0" w:color="auto"/>
        <w:bottom w:val="none" w:sz="0" w:space="0" w:color="auto"/>
        <w:right w:val="none" w:sz="0" w:space="0" w:color="auto"/>
      </w:divBdr>
      <w:divsChild>
        <w:div w:id="1296764118">
          <w:marLeft w:val="0"/>
          <w:marRight w:val="0"/>
          <w:marTop w:val="0"/>
          <w:marBottom w:val="0"/>
          <w:divBdr>
            <w:top w:val="none" w:sz="0" w:space="0" w:color="auto"/>
            <w:left w:val="none" w:sz="0" w:space="0" w:color="auto"/>
            <w:bottom w:val="none" w:sz="0" w:space="0" w:color="auto"/>
            <w:right w:val="none" w:sz="0" w:space="0" w:color="auto"/>
          </w:divBdr>
        </w:div>
        <w:div w:id="1664893338">
          <w:marLeft w:val="0"/>
          <w:marRight w:val="0"/>
          <w:marTop w:val="0"/>
          <w:marBottom w:val="0"/>
          <w:divBdr>
            <w:top w:val="none" w:sz="0" w:space="0" w:color="auto"/>
            <w:left w:val="none" w:sz="0" w:space="0" w:color="auto"/>
            <w:bottom w:val="none" w:sz="0" w:space="0" w:color="auto"/>
            <w:right w:val="none" w:sz="0" w:space="0" w:color="auto"/>
          </w:divBdr>
        </w:div>
        <w:div w:id="1991670487">
          <w:marLeft w:val="0"/>
          <w:marRight w:val="0"/>
          <w:marTop w:val="0"/>
          <w:marBottom w:val="0"/>
          <w:divBdr>
            <w:top w:val="none" w:sz="0" w:space="0" w:color="auto"/>
            <w:left w:val="none" w:sz="0" w:space="0" w:color="auto"/>
            <w:bottom w:val="none" w:sz="0" w:space="0" w:color="auto"/>
            <w:right w:val="none" w:sz="0" w:space="0" w:color="auto"/>
          </w:divBdr>
        </w:div>
      </w:divsChild>
    </w:div>
    <w:div w:id="1443957571">
      <w:bodyDiv w:val="1"/>
      <w:marLeft w:val="0"/>
      <w:marRight w:val="0"/>
      <w:marTop w:val="0"/>
      <w:marBottom w:val="0"/>
      <w:divBdr>
        <w:top w:val="none" w:sz="0" w:space="0" w:color="auto"/>
        <w:left w:val="none" w:sz="0" w:space="0" w:color="auto"/>
        <w:bottom w:val="none" w:sz="0" w:space="0" w:color="auto"/>
        <w:right w:val="none" w:sz="0" w:space="0" w:color="auto"/>
      </w:divBdr>
      <w:divsChild>
        <w:div w:id="298993447">
          <w:marLeft w:val="0"/>
          <w:marRight w:val="0"/>
          <w:marTop w:val="0"/>
          <w:marBottom w:val="0"/>
          <w:divBdr>
            <w:top w:val="none" w:sz="0" w:space="0" w:color="auto"/>
            <w:left w:val="none" w:sz="0" w:space="0" w:color="auto"/>
            <w:bottom w:val="none" w:sz="0" w:space="0" w:color="auto"/>
            <w:right w:val="none" w:sz="0" w:space="0" w:color="auto"/>
          </w:divBdr>
        </w:div>
        <w:div w:id="993099307">
          <w:marLeft w:val="0"/>
          <w:marRight w:val="0"/>
          <w:marTop w:val="0"/>
          <w:marBottom w:val="0"/>
          <w:divBdr>
            <w:top w:val="none" w:sz="0" w:space="0" w:color="auto"/>
            <w:left w:val="none" w:sz="0" w:space="0" w:color="auto"/>
            <w:bottom w:val="none" w:sz="0" w:space="0" w:color="auto"/>
            <w:right w:val="none" w:sz="0" w:space="0" w:color="auto"/>
          </w:divBdr>
        </w:div>
        <w:div w:id="1538352084">
          <w:marLeft w:val="0"/>
          <w:marRight w:val="0"/>
          <w:marTop w:val="0"/>
          <w:marBottom w:val="0"/>
          <w:divBdr>
            <w:top w:val="none" w:sz="0" w:space="0" w:color="auto"/>
            <w:left w:val="none" w:sz="0" w:space="0" w:color="auto"/>
            <w:bottom w:val="none" w:sz="0" w:space="0" w:color="auto"/>
            <w:right w:val="none" w:sz="0" w:space="0" w:color="auto"/>
          </w:divBdr>
        </w:div>
      </w:divsChild>
    </w:div>
    <w:div w:id="1731074491">
      <w:bodyDiv w:val="1"/>
      <w:marLeft w:val="0"/>
      <w:marRight w:val="0"/>
      <w:marTop w:val="0"/>
      <w:marBottom w:val="0"/>
      <w:divBdr>
        <w:top w:val="none" w:sz="0" w:space="0" w:color="auto"/>
        <w:left w:val="none" w:sz="0" w:space="0" w:color="auto"/>
        <w:bottom w:val="none" w:sz="0" w:space="0" w:color="auto"/>
        <w:right w:val="none" w:sz="0" w:space="0" w:color="auto"/>
      </w:divBdr>
    </w:div>
    <w:div w:id="182308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tas.gov.au/documentcentre/Documents/Conditions-of-Use-Policy-for-All-Users-of-Information-and-Communication-Technolog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pac.tas.gov.au/divisions/ssm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23C61B3C1F405385CB425B82330C29"/>
        <w:category>
          <w:name w:val="General"/>
          <w:gallery w:val="placeholder"/>
        </w:category>
        <w:types>
          <w:type w:val="bbPlcHdr"/>
        </w:types>
        <w:behaviors>
          <w:behavior w:val="content"/>
        </w:behaviors>
        <w:guid w:val="{FD0A19FC-14BA-4C6E-930D-6D6189F9E680}"/>
      </w:docPartPr>
      <w:docPartBody>
        <w:p w:rsidR="00B74F1B" w:rsidRDefault="0033313F">
          <w:pPr>
            <w:pStyle w:val="EF23C61B3C1F405385CB425B82330C29"/>
          </w:pPr>
          <w:r w:rsidRPr="0037096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Segoe UI Light"/>
    <w:charset w:val="B1"/>
    <w:family w:val="swiss"/>
    <w:pitch w:val="variable"/>
    <w:sig w:usb0="A0002A67" w:usb1="00000000" w:usb2="00000000" w:usb3="00000000" w:csb0="000001F7" w:csb1="00000000"/>
  </w:font>
  <w:font w:name="Gill Sans MT Std Light">
    <w:panose1 w:val="020B03020201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Hei">
    <w:altName w:val="黑体"/>
    <w:panose1 w:val="0201060003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F"/>
    <w:rsid w:val="0011468F"/>
    <w:rsid w:val="00147ECD"/>
    <w:rsid w:val="0033313F"/>
    <w:rsid w:val="009243E4"/>
    <w:rsid w:val="00B74F1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EF23C61B3C1F405385CB425B82330C29">
    <w:name w:val="EF23C61B3C1F405385CB425B82330C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B8C92C39A943B16F03E83A320305" ma:contentTypeVersion="13" ma:contentTypeDescription="Create a new document." ma:contentTypeScope="" ma:versionID="a3715ee12ad71a25f84d0259010a3d01">
  <xsd:schema xmlns:xsd="http://www.w3.org/2001/XMLSchema" xmlns:xs="http://www.w3.org/2001/XMLSchema" xmlns:p="http://schemas.microsoft.com/office/2006/metadata/properties" xmlns:ns3="7c6c4b8c-a9c7-43ad-a135-c1fadd91b193" xmlns:ns4="93914aac-18ce-4482-8352-4e0afc5ba658" targetNamespace="http://schemas.microsoft.com/office/2006/metadata/properties" ma:root="true" ma:fieldsID="65eb18fa9c3089c1e1fbbaef2045600e" ns3:_="" ns4:_="">
    <xsd:import namespace="7c6c4b8c-a9c7-43ad-a135-c1fadd91b193"/>
    <xsd:import namespace="93914aac-18ce-4482-8352-4e0afc5ba658"/>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c4b8c-a9c7-43ad-a135-c1fadd91b193"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914aac-18ce-4482-8352-4e0afc5ba65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7c6c4b8c-a9c7-43ad-a135-c1fadd91b19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662E9-C969-401D-8C47-7CEF6BC72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6c4b8c-a9c7-43ad-a135-c1fadd91b193"/>
    <ds:schemaRef ds:uri="93914aac-18ce-4482-8352-4e0afc5ba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F84BAF-F901-450E-9D2A-976946BF76A0}">
  <ds:schemaRefs>
    <ds:schemaRef ds:uri="http://schemas.openxmlformats.org/officeDocument/2006/bibliography"/>
  </ds:schemaRefs>
</ds:datastoreItem>
</file>

<file path=customXml/itemProps3.xml><?xml version="1.0" encoding="utf-8"?>
<ds:datastoreItem xmlns:ds="http://schemas.openxmlformats.org/officeDocument/2006/customXml" ds:itemID="{AAAEA59A-232E-4C11-A59E-25F44E283144}">
  <ds:schemaRefs>
    <ds:schemaRef ds:uri="http://schemas.microsoft.com/office/2006/metadata/properties"/>
    <ds:schemaRef ds:uri="http://schemas.microsoft.com/office/infopath/2007/PartnerControls"/>
    <ds:schemaRef ds:uri="7c6c4b8c-a9c7-43ad-a135-c1fadd91b193"/>
  </ds:schemaRefs>
</ds:datastoreItem>
</file>

<file path=customXml/itemProps4.xml><?xml version="1.0" encoding="utf-8"?>
<ds:datastoreItem xmlns:ds="http://schemas.openxmlformats.org/officeDocument/2006/customXml" ds:itemID="{2F97C4AF-7DFD-4808-9EA7-7AD6B74F75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2026</Words>
  <Characters>12039</Characters>
  <Application>Microsoft Office Word</Application>
  <DocSecurity>0</DocSecurity>
  <Lines>215</Lines>
  <Paragraphs>102</Paragraphs>
  <ScaleCrop>false</ScaleCrop>
  <HeadingPairs>
    <vt:vector size="2" baseType="variant">
      <vt:variant>
        <vt:lpstr>Title</vt:lpstr>
      </vt:variant>
      <vt:variant>
        <vt:i4>1</vt:i4>
      </vt:variant>
    </vt:vector>
  </HeadingPairs>
  <TitlesOfParts>
    <vt:vector size="1" baseType="lpstr">
      <vt:lpstr>Position Title</vt:lpstr>
    </vt:vector>
  </TitlesOfParts>
  <Company>Department of Education</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Speech and Language Pathologist</dc:title>
  <dc:subject/>
  <dc:creator>Dinnessen, Cameron</dc:creator>
  <cp:keywords/>
  <dc:description/>
  <cp:lastModifiedBy>Wahab, Abdul</cp:lastModifiedBy>
  <cp:revision>8</cp:revision>
  <cp:lastPrinted>2022-11-17T06:29:00Z</cp:lastPrinted>
  <dcterms:created xsi:type="dcterms:W3CDTF">2024-02-04T23:34:00Z</dcterms:created>
  <dcterms:modified xsi:type="dcterms:W3CDTF">2024-02-04T23:58:00Z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0x01010035E7B8C92C39A943B16F03E83A320305</vt:lpwstr>
  </property>
  <property fmtid="{D5CDD505-2E9C-101B-9397-08002B2CF9AE}" pid="3" name="_dlc_DocIdItemGuid">
    <vt:lpwstr>c14f00b4-ec17-40fc-a818-d99170b2def0</vt:lpwstr>
  </property>
  <property fmtid="{D5CDD505-2E9C-101B-9397-08002B2CF9AE}" pid="4" name="Audience1">
    <vt:lpwstr>69;#Staff|5334ce17-5483-4202-bd91-d920329f5a8a</vt:lpwstr>
  </property>
  <property fmtid="{D5CDD505-2E9C-101B-9397-08002B2CF9AE}" pid="5" name="Business Unit">
    <vt:lpwstr>83;#Strategic Marketing Communications and Media|f6d9077c-8163-46d2-832d-7663a09bc4db</vt:lpwstr>
  </property>
  <property fmtid="{D5CDD505-2E9C-101B-9397-08002B2CF9AE}" pid="6" name="TaxKeyword">
    <vt:lpwstr/>
  </property>
  <property fmtid="{D5CDD505-2E9C-101B-9397-08002B2CF9AE}" pid="7" name="DoE Template Topics">
    <vt:lpwstr>2179;#DoE - General|f9060b02-02e3-440b-b60d-341854c3ce04</vt:lpwstr>
  </property>
  <property fmtid="{D5CDD505-2E9C-101B-9397-08002B2CF9AE}" pid="8" name="Template Category">
    <vt:lpwstr>4977;#DoE Brand - Designed Templates|0a854b76-3f9e-4adf-8e49-eb04dbc7eecc</vt:lpwstr>
  </property>
  <property fmtid="{D5CDD505-2E9C-101B-9397-08002B2CF9AE}" pid="9" name="Division">
    <vt:lpwstr>3;#Strategy and Performance|64554304-9658-4477-8215-887b6d4fcbb5</vt:lpwstr>
  </property>
  <property fmtid="{D5CDD505-2E9C-101B-9397-08002B2CF9AE}" pid="10" name="Document Status">
    <vt:lpwstr>4;#Live|bc977ed0-005e-4690-a3b4-310d5986bcf0</vt:lpwstr>
  </property>
  <property fmtid="{D5CDD505-2E9C-101B-9397-08002B2CF9AE}" pid="11" name="DoE Document Type">
    <vt:lpwstr>28;#Template|85897c92-c882-4165-879a-2f460318d4ff</vt:lpwstr>
  </property>
  <property fmtid="{D5CDD505-2E9C-101B-9397-08002B2CF9AE}" pid="12" name="Audience - Content Manager">
    <vt:lpwstr>;#Staff;#</vt:lpwstr>
  </property>
  <property fmtid="{D5CDD505-2E9C-101B-9397-08002B2CF9AE}" pid="13" name="Sub_x0020_Category">
    <vt:lpwstr/>
  </property>
  <property fmtid="{D5CDD505-2E9C-101B-9397-08002B2CF9AE}" pid="14" name="i6e9c3b3fb6741098ef9fbc5ae984e01">
    <vt:lpwstr/>
  </property>
  <property fmtid="{D5CDD505-2E9C-101B-9397-08002B2CF9AE}" pid="15" name="DoE Strategic Plan Topics">
    <vt:lpwstr/>
  </property>
  <property fmtid="{D5CDD505-2E9C-101B-9397-08002B2CF9AE}" pid="16" name="Snapshot Category">
    <vt:lpwstr/>
  </property>
  <property fmtid="{D5CDD505-2E9C-101B-9397-08002B2CF9AE}" pid="17" name="Topic">
    <vt:lpwstr/>
  </property>
  <property fmtid="{D5CDD505-2E9C-101B-9397-08002B2CF9AE}" pid="18" name="j727237256e34e7f80ae69530d2a565d">
    <vt:lpwstr/>
  </property>
  <property fmtid="{D5CDD505-2E9C-101B-9397-08002B2CF9AE}" pid="19" name="TAS DoE Category">
    <vt:lpwstr/>
  </property>
  <property fmtid="{D5CDD505-2E9C-101B-9397-08002B2CF9AE}" pid="20" name="a1c4f6224d154fedbb480523bb53bb66">
    <vt:lpwstr/>
  </property>
  <property fmtid="{D5CDD505-2E9C-101B-9397-08002B2CF9AE}" pid="21" name="dcb2640943484fe9b8fca50e77597933">
    <vt:lpwstr>DoE Brand - Designed Templates|0a854b76-3f9e-4adf-8e49-eb04dbc7eecc</vt:lpwstr>
  </property>
  <property fmtid="{D5CDD505-2E9C-101B-9397-08002B2CF9AE}" pid="22" name="TAS_x0020_DoE_x0020_Category">
    <vt:lpwstr/>
  </property>
  <property fmtid="{D5CDD505-2E9C-101B-9397-08002B2CF9AE}" pid="23" name="Teacher_x0020_Learning_x0020_Centre_x0020_Category">
    <vt:lpwstr/>
  </property>
  <property fmtid="{D5CDD505-2E9C-101B-9397-08002B2CF9AE}" pid="24" name="Snapshot_x0020_Category">
    <vt:lpwstr/>
  </property>
  <property fmtid="{D5CDD505-2E9C-101B-9397-08002B2CF9AE}" pid="25" name="n5587f6a348f4de8ab3182c36b739ec6">
    <vt:lpwstr/>
  </property>
  <property fmtid="{D5CDD505-2E9C-101B-9397-08002B2CF9AE}" pid="26" name="Sub Category">
    <vt:lpwstr/>
  </property>
  <property fmtid="{D5CDD505-2E9C-101B-9397-08002B2CF9AE}" pid="27" name="DoE_x0020_Strategic_x0020_Plan_x0020_Topics">
    <vt:lpwstr/>
  </property>
  <property fmtid="{D5CDD505-2E9C-101B-9397-08002B2CF9AE}" pid="28" name="l840ed7ca75046469cea8eb94f5ddcb7">
    <vt:lpwstr/>
  </property>
  <property fmtid="{D5CDD505-2E9C-101B-9397-08002B2CF9AE}" pid="29" name="Legislation0">
    <vt:lpwstr>&lt;div title="_schemaversion" id="_3"&gt;
  &lt;div title="_view"&gt;
    &lt;span title="_columns"&gt;1&lt;/span&gt;
    &lt;span title="_linkstyle"&gt;&lt;/span&gt;
    &lt;span title="_groupstyle"&gt;&lt;/span&gt;
  &lt;/div&gt;
&lt;/div&gt;</vt:lpwstr>
  </property>
  <property fmtid="{D5CDD505-2E9C-101B-9397-08002B2CF9AE}" pid="30" name="Teacher Learning Centre Category">
    <vt:lpwstr/>
  </property>
  <property fmtid="{D5CDD505-2E9C-101B-9397-08002B2CF9AE}" pid="31" name="Subject Title">
    <vt:lpwstr/>
  </property>
  <property fmtid="{D5CDD505-2E9C-101B-9397-08002B2CF9AE}" pid="32" name="Year">
    <vt:lpwstr/>
  </property>
  <property fmtid="{D5CDD505-2E9C-101B-9397-08002B2CF9AE}" pid="33" name="Document Category">
    <vt:lpwstr>38;#Curriculum and learning|9abadc19-2d0a-41d5-a05b-293277843ee0</vt:lpwstr>
  </property>
  <property fmtid="{D5CDD505-2E9C-101B-9397-08002B2CF9AE}" pid="34" name="b5a660e2555540328d9f084305c28a7f">
    <vt:lpwstr/>
  </property>
  <property fmtid="{D5CDD505-2E9C-101B-9397-08002B2CF9AE}" pid="35" name="b85bbc721aa94cb2b422cc2232ef3687">
    <vt:lpwstr/>
  </property>
  <property fmtid="{D5CDD505-2E9C-101B-9397-08002B2CF9AE}" pid="36" name="GrammarlyDocumentId">
    <vt:lpwstr>97bdb45261b503adc49d6c31952613e2275db6e17cfbe42cd86b5fd915012b82</vt:lpwstr>
  </property>
</Properties>
</file>