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1B20CD38" w:rsidR="00644F9F" w:rsidRPr="00190B67" w:rsidRDefault="00156E17" w:rsidP="00644F9F">
          <w:pPr>
            <w:pStyle w:val="Title"/>
            <w:rPr>
              <w:color w:val="011947"/>
            </w:rPr>
          </w:pPr>
          <w:r w:rsidRPr="006F01F2">
            <w:rPr>
              <w:color w:val="011947"/>
              <w:sz w:val="48"/>
              <w:szCs w:val="48"/>
            </w:rPr>
            <w:t xml:space="preserve">Senior Professional Officer – </w:t>
          </w:r>
          <w:r>
            <w:rPr>
              <w:color w:val="011947"/>
              <w:sz w:val="48"/>
              <w:szCs w:val="48"/>
            </w:rPr>
            <w:t>TADS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5606DF5" w:rsidR="006F6682" w:rsidRPr="0057614B" w:rsidRDefault="0006581E"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AUGUST 202</w:t>
            </w:r>
            <w:r w:rsidR="00233908">
              <w:rPr>
                <w:sz w:val="28"/>
                <w:szCs w:val="28"/>
              </w:rPr>
              <w:t>4</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7E7C27BF" w:rsidR="007D64D9" w:rsidRPr="00B103A8" w:rsidRDefault="00F323E6" w:rsidP="007D64D9">
            <w:pPr>
              <w:cnfStyle w:val="000000100000" w:firstRow="0" w:lastRow="0" w:firstColumn="0" w:lastColumn="0" w:oddVBand="0" w:evenVBand="0" w:oddHBand="1" w:evenHBand="0" w:firstRowFirstColumn="0" w:firstRowLastColumn="0" w:lastRowFirstColumn="0" w:lastRowLastColumn="0"/>
            </w:pPr>
            <w:r w:rsidRPr="0006581E">
              <w:rPr>
                <w:sz w:val="24"/>
                <w:szCs w:val="24"/>
              </w:rPr>
              <w:t>526589</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651DFB98" w:rsidR="007D64D9" w:rsidRPr="0006581E" w:rsidRDefault="0006581E" w:rsidP="007D64D9">
            <w:pPr>
              <w:cnfStyle w:val="000000000000" w:firstRow="0" w:lastRow="0" w:firstColumn="0" w:lastColumn="0" w:oddVBand="0" w:evenVBand="0" w:oddHBand="0" w:evenHBand="0" w:firstRowFirstColumn="0" w:firstRowLastColumn="0" w:lastRowFirstColumn="0" w:lastRowLastColumn="0"/>
              <w:rPr>
                <w:sz w:val="24"/>
                <w:szCs w:val="24"/>
              </w:rPr>
            </w:pPr>
            <w:r w:rsidRPr="0006581E">
              <w:rPr>
                <w:rFonts w:eastAsia="Times New Roman" w:cs="Arial"/>
                <w:bCs/>
                <w:sz w:val="24"/>
                <w:szCs w:val="24"/>
              </w:rPr>
              <w:t>Development and Support</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50D52A88" w:rsidR="007D64D9" w:rsidRPr="0006581E" w:rsidRDefault="0006581E" w:rsidP="007D64D9">
            <w:pPr>
              <w:cnfStyle w:val="000000100000" w:firstRow="0" w:lastRow="0" w:firstColumn="0" w:lastColumn="0" w:oddVBand="0" w:evenVBand="0" w:oddHBand="1" w:evenHBand="0" w:firstRowFirstColumn="0" w:firstRowLastColumn="0" w:lastRowFirstColumn="0" w:lastRowLastColumn="0"/>
              <w:rPr>
                <w:sz w:val="24"/>
                <w:szCs w:val="24"/>
              </w:rPr>
            </w:pPr>
            <w:r w:rsidRPr="0006581E">
              <w:rPr>
                <w:rFonts w:eastAsia="Times New Roman" w:cs="Arial"/>
                <w:bCs/>
                <w:sz w:val="24"/>
                <w:szCs w:val="24"/>
              </w:rPr>
              <w:t>Wellbeing and Inclusion</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0D2CDC4F" w:rsidR="007D64D9" w:rsidRPr="0006581E" w:rsidRDefault="0006581E" w:rsidP="007D64D9">
            <w:pPr>
              <w:cnfStyle w:val="000000000000" w:firstRow="0" w:lastRow="0" w:firstColumn="0" w:lastColumn="0" w:oddVBand="0" w:evenVBand="0" w:oddHBand="0" w:evenHBand="0" w:firstRowFirstColumn="0" w:firstRowLastColumn="0" w:lastRowFirstColumn="0" w:lastRowLastColumn="0"/>
              <w:rPr>
                <w:sz w:val="24"/>
                <w:szCs w:val="24"/>
              </w:rPr>
            </w:pPr>
            <w:r w:rsidRPr="0006581E">
              <w:rPr>
                <w:sz w:val="24"/>
                <w:szCs w:val="24"/>
              </w:rPr>
              <w:t>Inclusion and Cultural Diversity</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45FD8612" w:rsidR="007D64D9" w:rsidRPr="0006581E" w:rsidRDefault="0006581E" w:rsidP="007D64D9">
            <w:pPr>
              <w:cnfStyle w:val="000000100000" w:firstRow="0" w:lastRow="0" w:firstColumn="0" w:lastColumn="0" w:oddVBand="0" w:evenVBand="0" w:oddHBand="1" w:evenHBand="0" w:firstRowFirstColumn="0" w:firstRowLastColumn="0" w:lastRowFirstColumn="0" w:lastRowLastColumn="0"/>
              <w:rPr>
                <w:sz w:val="24"/>
                <w:szCs w:val="24"/>
              </w:rPr>
            </w:pPr>
            <w:r w:rsidRPr="0006581E">
              <w:rPr>
                <w:rFonts w:eastAsia="Times New Roman" w:cs="Arial"/>
                <w:bCs/>
                <w:sz w:val="24"/>
                <w:szCs w:val="24"/>
              </w:rPr>
              <w:t>Tasmanian Autism Diagnostic Services</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7B1B4C28" w:rsidR="00232460" w:rsidRPr="00B103A8" w:rsidRDefault="0006581E" w:rsidP="00232460">
            <w:pPr>
              <w:cnfStyle w:val="000000000000" w:firstRow="0" w:lastRow="0" w:firstColumn="0" w:lastColumn="0" w:oddVBand="0" w:evenVBand="0" w:oddHBand="0" w:evenHBand="0" w:firstRowFirstColumn="0" w:firstRowLastColumn="0" w:lastRowFirstColumn="0" w:lastRowLastColumn="0"/>
            </w:pPr>
            <w:r w:rsidRPr="0006581E">
              <w:rPr>
                <w:rFonts w:eastAsia="Times New Roman" w:cs="Arial"/>
                <w:bCs/>
                <w:sz w:val="24"/>
                <w:szCs w:val="24"/>
              </w:rPr>
              <w:t>Manager/Senior Psychologist</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7D5EDC1C" w:rsidR="005F3B0F" w:rsidRPr="00B103A8" w:rsidRDefault="00CE39B5" w:rsidP="005F3B0F">
            <w:pPr>
              <w:cnfStyle w:val="000000100000" w:firstRow="0" w:lastRow="0" w:firstColumn="0" w:lastColumn="0" w:oddVBand="0" w:evenVBand="0" w:oddHBand="1" w:evenHBand="0" w:firstRowFirstColumn="0" w:firstRowLastColumn="0" w:lastRowFirstColumn="0" w:lastRowLastColumn="0"/>
            </w:pPr>
            <w:r w:rsidRPr="00CE39B5">
              <w:rPr>
                <w:rFonts w:eastAsia="Times New Roman" w:cs="Arial"/>
                <w:bCs/>
                <w:sz w:val="24"/>
                <w:szCs w:val="24"/>
              </w:rPr>
              <w:t>Allied Health Professionals Public Sector Unions Wages Agreement</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21FE3EE0" w:rsidR="005F3B0F" w:rsidRPr="00B103A8" w:rsidRDefault="00260443" w:rsidP="005F3B0F">
            <w:pPr>
              <w:cnfStyle w:val="000000000000" w:firstRow="0" w:lastRow="0" w:firstColumn="0" w:lastColumn="0" w:oddVBand="0" w:evenVBand="0" w:oddHBand="0" w:evenHBand="0" w:firstRowFirstColumn="0" w:firstRowLastColumn="0" w:lastRowFirstColumn="0" w:lastRowLastColumn="0"/>
            </w:pPr>
            <w:r w:rsidRPr="00260443">
              <w:rPr>
                <w:rFonts w:eastAsia="Times New Roman" w:cs="Arial"/>
                <w:bCs/>
                <w:sz w:val="24"/>
                <w:szCs w:val="24"/>
              </w:rPr>
              <w:t>Allied Health Professional Level 4</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02662A57" w:rsidR="005F3B0F" w:rsidRPr="008D13D7" w:rsidRDefault="008744BF" w:rsidP="00232460">
            <w:pP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F</w:t>
            </w:r>
            <w:r w:rsidR="00232460" w:rsidRPr="002942F8">
              <w:rPr>
                <w:bCs/>
                <w:sz w:val="24"/>
                <w:szCs w:val="24"/>
              </w:rPr>
              <w:t xml:space="preserve">ixed-term, </w:t>
            </w:r>
            <w:r w:rsidR="002303BD">
              <w:rPr>
                <w:bCs/>
                <w:sz w:val="24"/>
                <w:szCs w:val="24"/>
              </w:rPr>
              <w:t>part</w:t>
            </w:r>
            <w:r w:rsidR="008D13D7">
              <w:rPr>
                <w:bCs/>
                <w:sz w:val="24"/>
                <w:szCs w:val="24"/>
              </w:rPr>
              <w:t>-</w:t>
            </w:r>
            <w:r w:rsidR="005F3B0F" w:rsidRPr="002942F8">
              <w:rPr>
                <w:bCs/>
                <w:sz w:val="24"/>
                <w:szCs w:val="24"/>
              </w:rPr>
              <w:t xml:space="preserve">time, </w:t>
            </w:r>
            <w:r w:rsidR="007643CD">
              <w:rPr>
                <w:bCs/>
                <w:sz w:val="24"/>
                <w:szCs w:val="24"/>
              </w:rPr>
              <w:t>60.8</w:t>
            </w:r>
            <w:r w:rsidR="005F3B0F" w:rsidRPr="002942F8">
              <w:rPr>
                <w:bCs/>
                <w:sz w:val="24"/>
                <w:szCs w:val="24"/>
              </w:rPr>
              <w:t xml:space="preserve"> hours</w:t>
            </w:r>
            <w:r w:rsidR="00232460" w:rsidRPr="002942F8">
              <w:rPr>
                <w:bCs/>
                <w:sz w:val="24"/>
                <w:szCs w:val="24"/>
              </w:rPr>
              <w:t xml:space="preserve"> per fortnight, </w:t>
            </w:r>
            <w:r w:rsidR="005F3B0F" w:rsidRPr="002942F8">
              <w:rPr>
                <w:bCs/>
                <w:sz w:val="24"/>
                <w:szCs w:val="24"/>
              </w:rPr>
              <w:t>52</w:t>
            </w:r>
            <w:r w:rsidR="00232460" w:rsidRPr="002942F8">
              <w:rPr>
                <w:bCs/>
                <w:sz w:val="24"/>
                <w:szCs w:val="24"/>
              </w:rPr>
              <w:t xml:space="preserve"> weeks per year including 4 weeks annual leave.</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1E9EB973" w:rsidR="00232460" w:rsidRPr="00B103A8" w:rsidRDefault="00F57079" w:rsidP="00232460">
            <w:pPr>
              <w:cnfStyle w:val="000000000000" w:firstRow="0" w:lastRow="0" w:firstColumn="0" w:lastColumn="0" w:oddVBand="0" w:evenVBand="0" w:oddHBand="0" w:evenHBand="0" w:firstRowFirstColumn="0" w:firstRowLastColumn="0" w:lastRowFirstColumn="0" w:lastRowLastColumn="0"/>
            </w:pPr>
            <w:r>
              <w:rPr>
                <w:rFonts w:eastAsia="Times New Roman"/>
                <w:sz w:val="24"/>
                <w:szCs w:val="24"/>
              </w:rPr>
              <w:t>Statewide</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566E920F" w:rsidR="007D64D9" w:rsidRPr="00B103A8" w:rsidRDefault="007D64D9" w:rsidP="007D64D9">
            <w:pPr>
              <w:cnfStyle w:val="000000100000" w:firstRow="0" w:lastRow="0" w:firstColumn="0" w:lastColumn="0" w:oddVBand="0" w:evenVBand="0" w:oddHBand="1" w:evenHBand="0" w:firstRowFirstColumn="0" w:firstRowLastColumn="0" w:lastRowFirstColumn="0" w:lastRowLastColumn="0"/>
            </w:pPr>
            <w:r w:rsidRPr="00FD1929">
              <w:rPr>
                <w:rFonts w:eastAsia="Times New Roman"/>
                <w:sz w:val="24"/>
                <w:szCs w:val="24"/>
              </w:rPr>
              <w:t>Annulled</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23309244" w:rsidR="005F3B0F" w:rsidRPr="00B103A8" w:rsidRDefault="005F3B0F" w:rsidP="005F3B0F">
            <w:pPr>
              <w:cnfStyle w:val="000000000000" w:firstRow="0" w:lastRow="0" w:firstColumn="0" w:lastColumn="0" w:oddVBand="0" w:evenVBand="0" w:oddHBand="0" w:evenHBand="0" w:firstRowFirstColumn="0" w:firstRowLastColumn="0" w:lastRowFirstColumn="0" w:lastRowLastColumn="0"/>
            </w:pPr>
            <w:r w:rsidRPr="00FD1929">
              <w:rPr>
                <w:rFonts w:eastAsia="Times New Roman"/>
                <w:sz w:val="24"/>
                <w:szCs w:val="24"/>
              </w:rPr>
              <w:t>Pre-employment</w:t>
            </w:r>
          </w:p>
        </w:tc>
      </w:tr>
    </w:tbl>
    <w:p w14:paraId="45FC4D4C" w14:textId="0EB78770" w:rsidR="00360CDB" w:rsidRPr="00190B67" w:rsidRDefault="005F3B0F" w:rsidP="00360CDB">
      <w:pPr>
        <w:pStyle w:val="Heading2"/>
        <w:rPr>
          <w:color w:val="011947"/>
        </w:rPr>
      </w:pPr>
      <w:r w:rsidRPr="00190B67">
        <w:rPr>
          <w:color w:val="011947"/>
        </w:rPr>
        <w:t>Primary Purpose</w:t>
      </w:r>
    </w:p>
    <w:p w14:paraId="77C840EA" w14:textId="7C8A34DB" w:rsidR="00E76C27" w:rsidRPr="00E76C27" w:rsidRDefault="00156E17" w:rsidP="007A4618">
      <w:pPr>
        <w:pStyle w:val="Heading2"/>
        <w:rPr>
          <w:rFonts w:eastAsia="Times New Roman" w:cs="Arial"/>
          <w:color w:val="auto"/>
          <w:sz w:val="24"/>
          <w:szCs w:val="24"/>
        </w:rPr>
      </w:pPr>
      <w:r>
        <w:rPr>
          <w:rFonts w:eastAsia="Times New Roman" w:cs="Arial"/>
          <w:color w:val="auto"/>
          <w:sz w:val="24"/>
          <w:szCs w:val="24"/>
        </w:rPr>
        <w:t>In conjunction with the Manager/Senior Psychologist, t</w:t>
      </w:r>
      <w:r w:rsidR="00E76C27" w:rsidRPr="00E76C27">
        <w:rPr>
          <w:rFonts w:eastAsia="Times New Roman" w:cs="Arial"/>
          <w:color w:val="auto"/>
          <w:sz w:val="24"/>
          <w:szCs w:val="24"/>
        </w:rPr>
        <w:t>he Senior Professional Officer will provide</w:t>
      </w:r>
      <w:r>
        <w:rPr>
          <w:rFonts w:eastAsia="Times New Roman" w:cs="Arial"/>
          <w:color w:val="auto"/>
          <w:sz w:val="24"/>
          <w:szCs w:val="24"/>
        </w:rPr>
        <w:t xml:space="preserve"> </w:t>
      </w:r>
      <w:r w:rsidR="00E76C27" w:rsidRPr="00E76C27">
        <w:rPr>
          <w:rFonts w:eastAsia="Times New Roman" w:cs="Arial"/>
          <w:color w:val="auto"/>
          <w:sz w:val="24"/>
          <w:szCs w:val="24"/>
        </w:rPr>
        <w:t>professional leadership to the</w:t>
      </w:r>
      <w:r w:rsidR="00144A79">
        <w:rPr>
          <w:rFonts w:eastAsia="Times New Roman" w:cs="Arial"/>
          <w:color w:val="auto"/>
          <w:sz w:val="24"/>
          <w:szCs w:val="24"/>
        </w:rPr>
        <w:t xml:space="preserve"> Tasmanian Autism Diagnostic Services</w:t>
      </w:r>
      <w:r w:rsidR="00E76C27" w:rsidRPr="00E76C27">
        <w:rPr>
          <w:rFonts w:eastAsia="Times New Roman" w:cs="Arial"/>
          <w:color w:val="auto"/>
          <w:sz w:val="24"/>
          <w:szCs w:val="24"/>
        </w:rPr>
        <w:t xml:space="preserve"> </w:t>
      </w:r>
      <w:r w:rsidR="00144A79">
        <w:rPr>
          <w:rFonts w:eastAsia="Times New Roman" w:cs="Arial"/>
          <w:color w:val="auto"/>
          <w:sz w:val="24"/>
          <w:szCs w:val="24"/>
        </w:rPr>
        <w:t>(</w:t>
      </w:r>
      <w:r w:rsidR="00E76C27" w:rsidRPr="00E76C27">
        <w:rPr>
          <w:rFonts w:eastAsia="Times New Roman" w:cs="Arial"/>
          <w:color w:val="auto"/>
          <w:sz w:val="24"/>
          <w:szCs w:val="24"/>
        </w:rPr>
        <w:t>TADS</w:t>
      </w:r>
      <w:r w:rsidR="00144A79">
        <w:rPr>
          <w:rFonts w:eastAsia="Times New Roman" w:cs="Arial"/>
          <w:color w:val="auto"/>
          <w:sz w:val="24"/>
          <w:szCs w:val="24"/>
        </w:rPr>
        <w:t>)</w:t>
      </w:r>
      <w:r w:rsidR="00E76C27" w:rsidRPr="00E76C27">
        <w:rPr>
          <w:rFonts w:eastAsia="Times New Roman" w:cs="Arial"/>
          <w:color w:val="auto"/>
          <w:sz w:val="24"/>
          <w:szCs w:val="24"/>
        </w:rPr>
        <w:t xml:space="preserve"> clinical team</w:t>
      </w:r>
      <w:r>
        <w:rPr>
          <w:rFonts w:eastAsia="Times New Roman" w:cs="Arial"/>
          <w:color w:val="auto"/>
          <w:sz w:val="24"/>
          <w:szCs w:val="24"/>
        </w:rPr>
        <w:t xml:space="preserve">. The incumbent will </w:t>
      </w:r>
      <w:r w:rsidR="00E76C27" w:rsidRPr="00E76C27">
        <w:rPr>
          <w:rFonts w:eastAsia="Times New Roman" w:cs="Arial"/>
          <w:color w:val="auto"/>
          <w:sz w:val="24"/>
          <w:szCs w:val="24"/>
        </w:rPr>
        <w:t>undertak</w:t>
      </w:r>
      <w:r>
        <w:rPr>
          <w:rFonts w:eastAsia="Times New Roman" w:cs="Arial"/>
          <w:color w:val="auto"/>
          <w:sz w:val="24"/>
          <w:szCs w:val="24"/>
        </w:rPr>
        <w:t>e</w:t>
      </w:r>
      <w:r w:rsidR="00E76C27" w:rsidRPr="00E76C27">
        <w:rPr>
          <w:rFonts w:eastAsia="Times New Roman" w:cs="Arial"/>
          <w:color w:val="auto"/>
          <w:sz w:val="24"/>
          <w:szCs w:val="24"/>
        </w:rPr>
        <w:t xml:space="preserve"> evidence-based comprehensive and independent autism </w:t>
      </w:r>
      <w:r w:rsidR="00DF008E">
        <w:rPr>
          <w:rFonts w:eastAsia="Times New Roman" w:cs="Arial"/>
          <w:color w:val="auto"/>
          <w:sz w:val="24"/>
          <w:szCs w:val="24"/>
        </w:rPr>
        <w:t xml:space="preserve">assessment and diagnosis </w:t>
      </w:r>
      <w:r w:rsidR="00E76C27" w:rsidRPr="00E76C27">
        <w:rPr>
          <w:rFonts w:eastAsia="Times New Roman" w:cs="Arial"/>
          <w:color w:val="auto"/>
          <w:sz w:val="24"/>
          <w:szCs w:val="24"/>
        </w:rPr>
        <w:t xml:space="preserve">for children and young people up to 18 years of age </w:t>
      </w:r>
      <w:r w:rsidR="00400792">
        <w:rPr>
          <w:rFonts w:eastAsia="Times New Roman" w:cs="Arial"/>
          <w:color w:val="auto"/>
          <w:sz w:val="24"/>
          <w:szCs w:val="24"/>
        </w:rPr>
        <w:t xml:space="preserve">with </w:t>
      </w:r>
      <w:r w:rsidR="00B25482">
        <w:rPr>
          <w:rFonts w:eastAsia="Times New Roman" w:cs="Arial"/>
          <w:color w:val="auto"/>
          <w:sz w:val="24"/>
          <w:szCs w:val="24"/>
        </w:rPr>
        <w:t xml:space="preserve">a focus on </w:t>
      </w:r>
      <w:r w:rsidR="00400792">
        <w:rPr>
          <w:rFonts w:eastAsia="Times New Roman" w:cs="Arial"/>
          <w:color w:val="auto"/>
          <w:sz w:val="24"/>
          <w:szCs w:val="24"/>
        </w:rPr>
        <w:t xml:space="preserve">highly complex </w:t>
      </w:r>
      <w:r w:rsidR="00B25482">
        <w:rPr>
          <w:rFonts w:eastAsia="Times New Roman" w:cs="Arial"/>
          <w:color w:val="auto"/>
          <w:sz w:val="24"/>
          <w:szCs w:val="24"/>
        </w:rPr>
        <w:t xml:space="preserve">presentations </w:t>
      </w:r>
      <w:r w:rsidR="00400792">
        <w:rPr>
          <w:rFonts w:eastAsia="Times New Roman" w:cs="Arial"/>
          <w:color w:val="auto"/>
          <w:sz w:val="24"/>
          <w:szCs w:val="24"/>
        </w:rPr>
        <w:t xml:space="preserve">and varied circumstances </w:t>
      </w:r>
      <w:r w:rsidR="00E76C27" w:rsidRPr="00E76C27">
        <w:rPr>
          <w:rFonts w:eastAsia="Times New Roman" w:cs="Arial"/>
          <w:color w:val="auto"/>
          <w:sz w:val="24"/>
          <w:szCs w:val="24"/>
        </w:rPr>
        <w:t>in accordance with departmental policy and direction, legal requirements and professional competence.</w:t>
      </w:r>
    </w:p>
    <w:p w14:paraId="3498A638" w14:textId="164F359B" w:rsidR="00360CDB" w:rsidRPr="00190B67" w:rsidRDefault="00360CDB" w:rsidP="00E432FB">
      <w:pPr>
        <w:pStyle w:val="Heading2"/>
        <w:rPr>
          <w:color w:val="011947"/>
        </w:rPr>
      </w:pPr>
      <w:r w:rsidRPr="00190B67">
        <w:rPr>
          <w:color w:val="011947"/>
        </w:rPr>
        <w:t>Level of Responsibility/Direction and Supervision</w:t>
      </w:r>
    </w:p>
    <w:p w14:paraId="630209B7" w14:textId="08DD20EF" w:rsidR="005B5BC0" w:rsidRPr="001703DD" w:rsidRDefault="005B5BC0" w:rsidP="007A4618">
      <w:pPr>
        <w:pStyle w:val="BulletedListLevel1"/>
        <w:keepLines w:val="0"/>
        <w:numPr>
          <w:ilvl w:val="0"/>
          <w:numId w:val="0"/>
        </w:numPr>
        <w:tabs>
          <w:tab w:val="clear" w:pos="1134"/>
        </w:tabs>
        <w:spacing w:after="120"/>
        <w:jc w:val="left"/>
      </w:pPr>
      <w:r w:rsidRPr="001703DD">
        <w:t>The Senior Professional Officer is required to work with minimal clinical supervision and to exercise considerable initiative and professional judgement in</w:t>
      </w:r>
      <w:r w:rsidR="00354B33">
        <w:t xml:space="preserve"> responding to </w:t>
      </w:r>
      <w:r w:rsidR="006608FE">
        <w:t>highly</w:t>
      </w:r>
      <w:r w:rsidR="00971E8B">
        <w:t xml:space="preserve"> </w:t>
      </w:r>
      <w:r w:rsidRPr="001703DD">
        <w:t>complex</w:t>
      </w:r>
      <w:r w:rsidR="00971E8B">
        <w:t xml:space="preserve"> and varied</w:t>
      </w:r>
      <w:r w:rsidRPr="001703DD">
        <w:t xml:space="preserve"> clinical presentations</w:t>
      </w:r>
      <w:r w:rsidR="00400792">
        <w:t xml:space="preserve"> and </w:t>
      </w:r>
      <w:proofErr w:type="spellStart"/>
      <w:r w:rsidR="00400792">
        <w:t>cicumstances</w:t>
      </w:r>
      <w:proofErr w:type="spellEnd"/>
      <w:r w:rsidRPr="001703DD">
        <w:t>. The occupant will be responsible for:</w:t>
      </w:r>
    </w:p>
    <w:p w14:paraId="6A968754" w14:textId="12D2162A" w:rsidR="00F57079" w:rsidRDefault="00B61ECE" w:rsidP="007A4618">
      <w:pPr>
        <w:pStyle w:val="BulletedListLevel1"/>
        <w:keepLines w:val="0"/>
        <w:numPr>
          <w:ilvl w:val="0"/>
          <w:numId w:val="15"/>
        </w:numPr>
        <w:tabs>
          <w:tab w:val="clear" w:pos="1134"/>
        </w:tabs>
        <w:spacing w:after="120"/>
        <w:jc w:val="left"/>
      </w:pPr>
      <w:r>
        <w:t>Regularly travelling between regional locations across the state to undertake autism assessment and diagnosis.</w:t>
      </w:r>
    </w:p>
    <w:p w14:paraId="3265ECBE" w14:textId="589B1404" w:rsidR="00D0433F" w:rsidRPr="001703DD" w:rsidRDefault="00B25482" w:rsidP="007A4618">
      <w:pPr>
        <w:pStyle w:val="BulletedListLevel1"/>
        <w:keepLines w:val="0"/>
        <w:numPr>
          <w:ilvl w:val="0"/>
          <w:numId w:val="15"/>
        </w:numPr>
        <w:tabs>
          <w:tab w:val="clear" w:pos="1134"/>
        </w:tabs>
        <w:spacing w:after="120"/>
        <w:jc w:val="left"/>
      </w:pPr>
      <w:r>
        <w:lastRenderedPageBreak/>
        <w:t>P</w:t>
      </w:r>
      <w:r w:rsidR="005B5BC0" w:rsidRPr="001703DD">
        <w:t>r</w:t>
      </w:r>
      <w:r w:rsidR="00CB5213">
        <w:t>ovid</w:t>
      </w:r>
      <w:r w:rsidR="003D7359">
        <w:t xml:space="preserve">ing </w:t>
      </w:r>
      <w:r w:rsidR="00CB5213">
        <w:t>pr</w:t>
      </w:r>
      <w:r w:rsidR="005B5BC0" w:rsidRPr="001703DD">
        <w:t>ofessional leadership</w:t>
      </w:r>
      <w:r w:rsidR="000F6B13">
        <w:t xml:space="preserve">, </w:t>
      </w:r>
      <w:r>
        <w:t>m</w:t>
      </w:r>
      <w:r w:rsidR="00600AB6">
        <w:t>entorship</w:t>
      </w:r>
      <w:r w:rsidR="00EA55DC">
        <w:t xml:space="preserve"> </w:t>
      </w:r>
      <w:r w:rsidR="00E2074C">
        <w:t xml:space="preserve">and guidance </w:t>
      </w:r>
      <w:r w:rsidR="00C6013C">
        <w:t xml:space="preserve">to </w:t>
      </w:r>
      <w:r w:rsidR="00400792">
        <w:t>colleagues,</w:t>
      </w:r>
      <w:r w:rsidR="005D7FD3">
        <w:t xml:space="preserve"> to</w:t>
      </w:r>
      <w:r w:rsidR="002D6390">
        <w:t xml:space="preserve"> improv</w:t>
      </w:r>
      <w:r w:rsidR="005D7FD3">
        <w:t xml:space="preserve">e </w:t>
      </w:r>
      <w:r w:rsidR="004F4918">
        <w:t>the</w:t>
      </w:r>
      <w:r w:rsidR="00400792">
        <w:t xml:space="preserve">ir </w:t>
      </w:r>
      <w:r w:rsidR="004F4918">
        <w:t xml:space="preserve">knowledge base </w:t>
      </w:r>
      <w:r w:rsidR="005D7FD3">
        <w:t>and</w:t>
      </w:r>
      <w:r w:rsidR="00600AB6">
        <w:t xml:space="preserve"> en</w:t>
      </w:r>
      <w:r w:rsidR="00400792">
        <w:t xml:space="preserve">hance </w:t>
      </w:r>
      <w:r w:rsidR="00A6117C">
        <w:t xml:space="preserve">the </w:t>
      </w:r>
      <w:r w:rsidR="00486851">
        <w:t>effective operation of the service</w:t>
      </w:r>
      <w:r w:rsidR="006718B8">
        <w:t>, i</w:t>
      </w:r>
      <w:r w:rsidR="00400792">
        <w:t>ncluding</w:t>
      </w:r>
      <w:r w:rsidR="005D7FD3">
        <w:t xml:space="preserve"> the provision of</w:t>
      </w:r>
      <w:r w:rsidR="00400792">
        <w:t xml:space="preserve"> support and oversight</w:t>
      </w:r>
      <w:r w:rsidR="005D7FD3">
        <w:t>,</w:t>
      </w:r>
      <w:r w:rsidR="00400792">
        <w:t xml:space="preserve"> in reaching optimal outcomes for children, young people, families and stakeholders in challenging situations when priorities may conflict. </w:t>
      </w:r>
    </w:p>
    <w:p w14:paraId="09C0263C" w14:textId="77777777" w:rsidR="005B5BC0" w:rsidRPr="009168B5" w:rsidRDefault="005B5BC0" w:rsidP="007A4618">
      <w:pPr>
        <w:pStyle w:val="BulletedListLevel1"/>
        <w:keepLines w:val="0"/>
        <w:numPr>
          <w:ilvl w:val="0"/>
          <w:numId w:val="15"/>
        </w:numPr>
        <w:tabs>
          <w:tab w:val="clear" w:pos="1134"/>
        </w:tabs>
        <w:spacing w:after="120"/>
        <w:jc w:val="left"/>
      </w:pPr>
      <w:r>
        <w:t>Being</w:t>
      </w:r>
      <w:r w:rsidRPr="009168B5">
        <w:t xml:space="preserve"> aware of all policies, procedures, code of professional conduct and legislation affecting the duties of this position. This includes statements of consumer rights and responsibilities adopted by the services, and a general awareness of legislation, including WH&amp;S, Equal Employment Opportunity (EEO) and Anti-Discrimination responsibilities.</w:t>
      </w:r>
    </w:p>
    <w:p w14:paraId="2B877456" w14:textId="77777777" w:rsidR="005B5BC0" w:rsidRDefault="005B5BC0" w:rsidP="007A4618">
      <w:pPr>
        <w:pStyle w:val="BulletedListLevel1"/>
        <w:keepLines w:val="0"/>
        <w:numPr>
          <w:ilvl w:val="0"/>
          <w:numId w:val="0"/>
        </w:numPr>
        <w:tabs>
          <w:tab w:val="clear" w:pos="1134"/>
        </w:tabs>
        <w:spacing w:after="120"/>
        <w:jc w:val="left"/>
      </w:pPr>
      <w:r w:rsidRPr="009168B5">
        <w:t xml:space="preserve">Broad direction is provided by the </w:t>
      </w:r>
      <w:r w:rsidRPr="00DD750A">
        <w:t>Manager/Senior Psychologist</w:t>
      </w:r>
      <w:r w:rsidRPr="009168B5">
        <w:t>,</w:t>
      </w:r>
      <w:r>
        <w:t xml:space="preserve"> pertaining to</w:t>
      </w:r>
      <w:r w:rsidRPr="009168B5">
        <w:t xml:space="preserve"> service policies and relevant professional code of ethics</w:t>
      </w:r>
      <w:r>
        <w:t>, and c</w:t>
      </w:r>
      <w:r w:rsidRPr="009168B5">
        <w:t>linical supervision and support is</w:t>
      </w:r>
      <w:r>
        <w:t xml:space="preserve"> </w:t>
      </w:r>
      <w:r w:rsidRPr="009168B5">
        <w:t>provided by an appropriate health professional as arranged by the Manager/Senior Psychologist and agreed to by the job holder.</w:t>
      </w:r>
    </w:p>
    <w:p w14:paraId="348F6862" w14:textId="77777777" w:rsidR="005D7FD3" w:rsidRPr="002942F8" w:rsidRDefault="005D7FD3" w:rsidP="007A4618">
      <w:pPr>
        <w:pStyle w:val="BulletedListLevel1"/>
        <w:keepLines w:val="0"/>
        <w:numPr>
          <w:ilvl w:val="0"/>
          <w:numId w:val="0"/>
        </w:numPr>
        <w:tabs>
          <w:tab w:val="clear" w:pos="1134"/>
        </w:tabs>
        <w:spacing w:after="120"/>
        <w:jc w:val="left"/>
      </w:pPr>
      <w:bookmarkStart w:id="1" w:name="_Hlk127543251"/>
      <w:r w:rsidRPr="002942F8">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Pr="0006581E" w:rsidRDefault="00BA316B" w:rsidP="00DA255F">
      <w:pPr>
        <w:jc w:val="both"/>
        <w:rPr>
          <w:rFonts w:eastAsia="Times New Roman"/>
          <w:color w:val="ED7D31"/>
          <w:sz w:val="24"/>
          <w:szCs w:val="24"/>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6D8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26770FC" w14:textId="7EB70710" w:rsidR="00F57079" w:rsidRDefault="00F57079" w:rsidP="007A4618">
      <w:pPr>
        <w:numPr>
          <w:ilvl w:val="0"/>
          <w:numId w:val="12"/>
        </w:numPr>
        <w:spacing w:before="0" w:line="300" w:lineRule="atLeast"/>
        <w:rPr>
          <w:rFonts w:cs="Tahoma"/>
          <w:sz w:val="24"/>
          <w:szCs w:val="24"/>
          <w:lang w:val="en-US"/>
        </w:rPr>
      </w:pPr>
      <w:bookmarkStart w:id="2" w:name="_Hlk100661672"/>
      <w:bookmarkStart w:id="3" w:name="_Hlk67659995"/>
      <w:r w:rsidRPr="008D1F92">
        <w:rPr>
          <w:rFonts w:cs="Tahoma"/>
          <w:sz w:val="24"/>
          <w:szCs w:val="24"/>
          <w:lang w:val="en-US"/>
        </w:rPr>
        <w:t>Undertake independent</w:t>
      </w:r>
      <w:r w:rsidR="002F6A2B">
        <w:rPr>
          <w:rFonts w:cs="Tahoma"/>
          <w:sz w:val="24"/>
          <w:szCs w:val="24"/>
          <w:lang w:val="en-US"/>
        </w:rPr>
        <w:t xml:space="preserve"> and</w:t>
      </w:r>
      <w:r w:rsidRPr="008D1F92">
        <w:rPr>
          <w:rFonts w:cs="Tahoma"/>
          <w:sz w:val="24"/>
          <w:szCs w:val="24"/>
          <w:lang w:val="en-US"/>
        </w:rPr>
        <w:t xml:space="preserve"> comprehensive evidence-based autism assessment</w:t>
      </w:r>
      <w:r w:rsidR="005D7FD3">
        <w:rPr>
          <w:rFonts w:cs="Tahoma"/>
          <w:sz w:val="24"/>
          <w:szCs w:val="24"/>
          <w:lang w:val="en-US"/>
        </w:rPr>
        <w:t xml:space="preserve">s </w:t>
      </w:r>
      <w:r w:rsidR="00DF008E">
        <w:rPr>
          <w:rFonts w:cs="Tahoma"/>
          <w:sz w:val="24"/>
          <w:szCs w:val="24"/>
          <w:lang w:val="en-US"/>
        </w:rPr>
        <w:t>and diagnosis</w:t>
      </w:r>
      <w:r w:rsidR="005D7FD3">
        <w:rPr>
          <w:rFonts w:cs="Tahoma"/>
          <w:sz w:val="24"/>
          <w:szCs w:val="24"/>
          <w:lang w:val="en-US"/>
        </w:rPr>
        <w:t xml:space="preserve"> </w:t>
      </w:r>
      <w:r w:rsidRPr="008D1F92">
        <w:rPr>
          <w:rFonts w:cs="Tahoma"/>
          <w:sz w:val="24"/>
          <w:szCs w:val="24"/>
          <w:lang w:val="en-US"/>
        </w:rPr>
        <w:t xml:space="preserve">for </w:t>
      </w:r>
      <w:r w:rsidR="00FB7C26">
        <w:rPr>
          <w:rFonts w:cs="Tahoma"/>
          <w:sz w:val="24"/>
          <w:szCs w:val="24"/>
          <w:lang w:val="en-US"/>
        </w:rPr>
        <w:t>highly complex</w:t>
      </w:r>
      <w:r w:rsidR="00A524FD">
        <w:rPr>
          <w:rFonts w:cs="Tahoma"/>
          <w:sz w:val="24"/>
          <w:szCs w:val="24"/>
          <w:lang w:val="en-US"/>
        </w:rPr>
        <w:t xml:space="preserve"> </w:t>
      </w:r>
      <w:r w:rsidR="00FB7C26">
        <w:rPr>
          <w:rFonts w:cs="Tahoma"/>
          <w:sz w:val="24"/>
          <w:szCs w:val="24"/>
          <w:lang w:val="en-US"/>
        </w:rPr>
        <w:t xml:space="preserve">and novel presentations </w:t>
      </w:r>
      <w:r w:rsidR="002F6A2B">
        <w:rPr>
          <w:rFonts w:cs="Tahoma"/>
          <w:sz w:val="24"/>
          <w:szCs w:val="24"/>
          <w:lang w:val="en-US"/>
        </w:rPr>
        <w:t>in</w:t>
      </w:r>
      <w:r w:rsidR="00FB7C26">
        <w:rPr>
          <w:rFonts w:cs="Tahoma"/>
          <w:sz w:val="24"/>
          <w:szCs w:val="24"/>
          <w:lang w:val="en-US"/>
        </w:rPr>
        <w:t xml:space="preserve"> </w:t>
      </w:r>
      <w:r w:rsidRPr="008D1F92">
        <w:rPr>
          <w:rFonts w:cs="Tahoma"/>
          <w:sz w:val="24"/>
          <w:szCs w:val="24"/>
          <w:lang w:val="en-US"/>
        </w:rPr>
        <w:t>children and young people up to</w:t>
      </w:r>
      <w:r w:rsidR="005D7FD3">
        <w:rPr>
          <w:rFonts w:cs="Tahoma"/>
          <w:sz w:val="24"/>
          <w:szCs w:val="24"/>
          <w:lang w:val="en-US"/>
        </w:rPr>
        <w:t xml:space="preserve"> the age of</w:t>
      </w:r>
      <w:r w:rsidRPr="008D1F92">
        <w:rPr>
          <w:rFonts w:cs="Tahoma"/>
          <w:sz w:val="24"/>
          <w:szCs w:val="24"/>
          <w:lang w:val="en-US"/>
        </w:rPr>
        <w:t xml:space="preserve"> 18</w:t>
      </w:r>
      <w:r w:rsidR="005D7FD3">
        <w:rPr>
          <w:rFonts w:cs="Tahoma"/>
          <w:sz w:val="24"/>
          <w:szCs w:val="24"/>
          <w:lang w:val="en-US"/>
        </w:rPr>
        <w:t xml:space="preserve"> years. </w:t>
      </w:r>
    </w:p>
    <w:p w14:paraId="2E5FFEA3" w14:textId="35A61213" w:rsidR="00FE58A3" w:rsidRPr="008D1F92" w:rsidRDefault="00FE58A3" w:rsidP="007A4618">
      <w:pPr>
        <w:numPr>
          <w:ilvl w:val="0"/>
          <w:numId w:val="12"/>
        </w:numPr>
        <w:spacing w:before="0" w:line="300" w:lineRule="atLeast"/>
        <w:rPr>
          <w:rFonts w:cs="Tahoma"/>
          <w:sz w:val="24"/>
          <w:szCs w:val="24"/>
          <w:lang w:val="en-US"/>
        </w:rPr>
      </w:pPr>
      <w:r w:rsidRPr="008D1F92">
        <w:rPr>
          <w:rFonts w:cs="Tahoma"/>
          <w:sz w:val="24"/>
          <w:szCs w:val="24"/>
          <w:lang w:val="en-US"/>
        </w:rPr>
        <w:t xml:space="preserve">Provide a written report on the outcome of the autism </w:t>
      </w:r>
      <w:r w:rsidR="00DF008E">
        <w:rPr>
          <w:rFonts w:cs="Tahoma"/>
          <w:sz w:val="24"/>
          <w:szCs w:val="24"/>
          <w:lang w:val="en-US"/>
        </w:rPr>
        <w:t xml:space="preserve">assessment and </w:t>
      </w:r>
      <w:r w:rsidRPr="008D1F92">
        <w:rPr>
          <w:rFonts w:cs="Tahoma"/>
          <w:sz w:val="24"/>
          <w:szCs w:val="24"/>
          <w:lang w:val="en-US"/>
        </w:rPr>
        <w:t>diagnostic process with recommendations that meet the needs identified during the assessment in a timely fashion.</w:t>
      </w:r>
    </w:p>
    <w:p w14:paraId="787205C1" w14:textId="4E96EDA4" w:rsidR="001340E5" w:rsidRPr="008D1F92" w:rsidRDefault="00CB4089" w:rsidP="007A4618">
      <w:pPr>
        <w:numPr>
          <w:ilvl w:val="0"/>
          <w:numId w:val="12"/>
        </w:numPr>
        <w:spacing w:before="0" w:line="300" w:lineRule="atLeast"/>
        <w:rPr>
          <w:rFonts w:cs="Tahoma"/>
          <w:sz w:val="24"/>
          <w:szCs w:val="24"/>
          <w:lang w:val="en-US"/>
        </w:rPr>
      </w:pPr>
      <w:r>
        <w:rPr>
          <w:rFonts w:cs="Tahoma"/>
          <w:sz w:val="24"/>
          <w:szCs w:val="24"/>
          <w:lang w:val="en-US"/>
        </w:rPr>
        <w:t>Proactively m</w:t>
      </w:r>
      <w:r w:rsidR="00337374">
        <w:rPr>
          <w:rFonts w:cs="Tahoma"/>
          <w:sz w:val="24"/>
          <w:szCs w:val="24"/>
          <w:lang w:val="en-US"/>
        </w:rPr>
        <w:t>ediate</w:t>
      </w:r>
      <w:r w:rsidR="00D74D17">
        <w:rPr>
          <w:rFonts w:cs="Tahoma"/>
          <w:sz w:val="24"/>
          <w:szCs w:val="24"/>
          <w:lang w:val="en-US"/>
        </w:rPr>
        <w:t xml:space="preserve"> </w:t>
      </w:r>
      <w:r w:rsidR="00E95197">
        <w:rPr>
          <w:rFonts w:cs="Tahoma"/>
          <w:sz w:val="24"/>
          <w:szCs w:val="24"/>
          <w:lang w:val="en-US"/>
        </w:rPr>
        <w:t>w</w:t>
      </w:r>
      <w:r w:rsidR="00BF46C2">
        <w:rPr>
          <w:rFonts w:cs="Tahoma"/>
          <w:sz w:val="24"/>
          <w:szCs w:val="24"/>
          <w:lang w:val="en-US"/>
        </w:rPr>
        <w:t>hen complex</w:t>
      </w:r>
      <w:r w:rsidR="00F5087A">
        <w:rPr>
          <w:rFonts w:cs="Tahoma"/>
          <w:sz w:val="24"/>
          <w:szCs w:val="24"/>
          <w:lang w:val="en-US"/>
        </w:rPr>
        <w:t xml:space="preserve"> presentations </w:t>
      </w:r>
      <w:r w:rsidR="00B25482">
        <w:rPr>
          <w:rFonts w:cs="Tahoma"/>
          <w:sz w:val="24"/>
          <w:szCs w:val="24"/>
          <w:lang w:val="en-US"/>
        </w:rPr>
        <w:t>and circumstances require</w:t>
      </w:r>
      <w:r w:rsidR="00E30331">
        <w:rPr>
          <w:rFonts w:cs="Tahoma"/>
          <w:sz w:val="24"/>
          <w:szCs w:val="24"/>
          <w:lang w:val="en-US"/>
        </w:rPr>
        <w:t xml:space="preserve"> </w:t>
      </w:r>
      <w:r w:rsidR="00600BEE">
        <w:rPr>
          <w:rFonts w:cs="Tahoma"/>
          <w:sz w:val="24"/>
          <w:szCs w:val="24"/>
          <w:lang w:val="en-US"/>
        </w:rPr>
        <w:t xml:space="preserve">the </w:t>
      </w:r>
      <w:r w:rsidR="00E30331">
        <w:rPr>
          <w:rFonts w:cs="Tahoma"/>
          <w:sz w:val="24"/>
          <w:szCs w:val="24"/>
          <w:lang w:val="en-US"/>
        </w:rPr>
        <w:t>a</w:t>
      </w:r>
      <w:r w:rsidR="00FA4EFF">
        <w:rPr>
          <w:rFonts w:cs="Tahoma"/>
          <w:sz w:val="24"/>
          <w:szCs w:val="24"/>
          <w:lang w:val="en-US"/>
        </w:rPr>
        <w:t>dapt</w:t>
      </w:r>
      <w:r w:rsidR="00BD0C6F">
        <w:rPr>
          <w:rFonts w:cs="Tahoma"/>
          <w:sz w:val="24"/>
          <w:szCs w:val="24"/>
          <w:lang w:val="en-US"/>
        </w:rPr>
        <w:t>i</w:t>
      </w:r>
      <w:r w:rsidR="00600BEE">
        <w:rPr>
          <w:rFonts w:cs="Tahoma"/>
          <w:sz w:val="24"/>
          <w:szCs w:val="24"/>
          <w:lang w:val="en-US"/>
        </w:rPr>
        <w:t xml:space="preserve">on of </w:t>
      </w:r>
      <w:r w:rsidR="00FA4EFF">
        <w:rPr>
          <w:rFonts w:cs="Tahoma"/>
          <w:sz w:val="24"/>
          <w:szCs w:val="24"/>
          <w:lang w:val="en-US"/>
        </w:rPr>
        <w:t>assessment</w:t>
      </w:r>
      <w:r w:rsidR="000370FC">
        <w:rPr>
          <w:rFonts w:cs="Tahoma"/>
          <w:sz w:val="24"/>
          <w:szCs w:val="24"/>
          <w:lang w:val="en-US"/>
        </w:rPr>
        <w:t xml:space="preserve"> methodology</w:t>
      </w:r>
      <w:r w:rsidR="00FA4EFF">
        <w:rPr>
          <w:rFonts w:cs="Tahoma"/>
          <w:sz w:val="24"/>
          <w:szCs w:val="24"/>
          <w:lang w:val="en-US"/>
        </w:rPr>
        <w:t xml:space="preserve"> </w:t>
      </w:r>
      <w:proofErr w:type="gramStart"/>
      <w:r w:rsidR="00B04C3B">
        <w:rPr>
          <w:rFonts w:cs="Tahoma"/>
          <w:sz w:val="24"/>
          <w:szCs w:val="24"/>
          <w:lang w:val="en-US"/>
        </w:rPr>
        <w:t xml:space="preserve">in order </w:t>
      </w:r>
      <w:r w:rsidR="00FA4EFF">
        <w:rPr>
          <w:rFonts w:cs="Tahoma"/>
          <w:sz w:val="24"/>
          <w:szCs w:val="24"/>
          <w:lang w:val="en-US"/>
        </w:rPr>
        <w:t>to</w:t>
      </w:r>
      <w:proofErr w:type="gramEnd"/>
      <w:r w:rsidR="00FA4EFF">
        <w:rPr>
          <w:rFonts w:cs="Tahoma"/>
          <w:sz w:val="24"/>
          <w:szCs w:val="24"/>
          <w:lang w:val="en-US"/>
        </w:rPr>
        <w:t xml:space="preserve"> </w:t>
      </w:r>
      <w:r w:rsidR="00B25482">
        <w:rPr>
          <w:rFonts w:cs="Tahoma"/>
          <w:sz w:val="24"/>
          <w:szCs w:val="24"/>
          <w:lang w:val="en-US"/>
        </w:rPr>
        <w:t xml:space="preserve">meet the </w:t>
      </w:r>
      <w:r w:rsidR="00FA4EFF">
        <w:rPr>
          <w:rFonts w:cs="Tahoma"/>
          <w:sz w:val="24"/>
          <w:szCs w:val="24"/>
          <w:lang w:val="en-US"/>
        </w:rPr>
        <w:t xml:space="preserve">needs of the </w:t>
      </w:r>
      <w:r w:rsidR="00B25482">
        <w:rPr>
          <w:rFonts w:cs="Tahoma"/>
          <w:sz w:val="24"/>
          <w:szCs w:val="24"/>
          <w:lang w:val="en-US"/>
        </w:rPr>
        <w:t xml:space="preserve">child, family and stakeholders. </w:t>
      </w:r>
      <w:r w:rsidR="00FF7960">
        <w:rPr>
          <w:rFonts w:cs="Tahoma"/>
          <w:sz w:val="24"/>
          <w:szCs w:val="24"/>
          <w:lang w:val="en-US"/>
        </w:rPr>
        <w:t xml:space="preserve"> </w:t>
      </w:r>
    </w:p>
    <w:p w14:paraId="5C2027E7" w14:textId="189676C9" w:rsidR="00F57079" w:rsidRPr="008D1F92" w:rsidRDefault="009C0171" w:rsidP="007A4618">
      <w:pPr>
        <w:numPr>
          <w:ilvl w:val="0"/>
          <w:numId w:val="12"/>
        </w:numPr>
        <w:spacing w:before="0" w:line="300" w:lineRule="atLeast"/>
        <w:rPr>
          <w:rFonts w:cs="Tahoma"/>
          <w:sz w:val="24"/>
          <w:szCs w:val="24"/>
          <w:lang w:val="en-US"/>
        </w:rPr>
      </w:pPr>
      <w:r>
        <w:rPr>
          <w:rFonts w:cs="Tahoma"/>
          <w:sz w:val="24"/>
          <w:szCs w:val="24"/>
          <w:lang w:val="en-US"/>
        </w:rPr>
        <w:t xml:space="preserve">Provide </w:t>
      </w:r>
      <w:r w:rsidR="00AA71E7">
        <w:rPr>
          <w:rFonts w:cs="Tahoma"/>
          <w:sz w:val="24"/>
          <w:szCs w:val="24"/>
          <w:lang w:val="en-US"/>
        </w:rPr>
        <w:t>professional leadership, mentorship</w:t>
      </w:r>
      <w:r w:rsidR="00BF50DD">
        <w:rPr>
          <w:rFonts w:cs="Tahoma"/>
          <w:sz w:val="24"/>
          <w:szCs w:val="24"/>
          <w:lang w:val="en-US"/>
        </w:rPr>
        <w:t xml:space="preserve"> </w:t>
      </w:r>
      <w:r w:rsidR="00AA71E7">
        <w:rPr>
          <w:rFonts w:cs="Tahoma"/>
          <w:sz w:val="24"/>
          <w:szCs w:val="24"/>
          <w:lang w:val="en-US"/>
        </w:rPr>
        <w:t xml:space="preserve">and oversight in the assessment of </w:t>
      </w:r>
      <w:r w:rsidR="00144A79">
        <w:rPr>
          <w:rFonts w:cs="Tahoma"/>
          <w:sz w:val="24"/>
          <w:szCs w:val="24"/>
          <w:lang w:val="en-US"/>
        </w:rPr>
        <w:t>highly</w:t>
      </w:r>
      <w:r w:rsidR="00F66BEC">
        <w:rPr>
          <w:rFonts w:cs="Tahoma"/>
          <w:sz w:val="24"/>
          <w:szCs w:val="24"/>
          <w:lang w:val="en-US"/>
        </w:rPr>
        <w:t xml:space="preserve"> complex</w:t>
      </w:r>
      <w:r w:rsidR="00C069F4">
        <w:rPr>
          <w:rFonts w:cs="Tahoma"/>
          <w:sz w:val="24"/>
          <w:szCs w:val="24"/>
          <w:lang w:val="en-US"/>
        </w:rPr>
        <w:t xml:space="preserve"> </w:t>
      </w:r>
      <w:r w:rsidR="00B25482">
        <w:rPr>
          <w:rFonts w:cs="Tahoma"/>
          <w:sz w:val="24"/>
          <w:szCs w:val="24"/>
          <w:lang w:val="en-US"/>
        </w:rPr>
        <w:t xml:space="preserve">presentations </w:t>
      </w:r>
      <w:r w:rsidR="00BF50DD">
        <w:rPr>
          <w:rFonts w:cs="Tahoma"/>
          <w:sz w:val="24"/>
          <w:szCs w:val="24"/>
          <w:lang w:val="en-US"/>
        </w:rPr>
        <w:t xml:space="preserve">and varied circumstances </w:t>
      </w:r>
      <w:r w:rsidR="00027539">
        <w:rPr>
          <w:rFonts w:cs="Tahoma"/>
          <w:sz w:val="24"/>
          <w:szCs w:val="24"/>
          <w:lang w:val="en-US"/>
        </w:rPr>
        <w:t xml:space="preserve">through </w:t>
      </w:r>
      <w:r w:rsidR="00600BEE">
        <w:rPr>
          <w:rFonts w:cs="Tahoma"/>
          <w:sz w:val="24"/>
          <w:szCs w:val="24"/>
          <w:lang w:val="en-US"/>
        </w:rPr>
        <w:t>supervising and consulting with the</w:t>
      </w:r>
      <w:r w:rsidR="002B0786">
        <w:rPr>
          <w:rFonts w:cs="Tahoma"/>
          <w:sz w:val="24"/>
          <w:szCs w:val="24"/>
          <w:lang w:val="en-US"/>
        </w:rPr>
        <w:t xml:space="preserve"> </w:t>
      </w:r>
      <w:r w:rsidR="00460533">
        <w:rPr>
          <w:rFonts w:cs="Tahoma"/>
          <w:sz w:val="24"/>
          <w:szCs w:val="24"/>
          <w:lang w:val="en-US"/>
        </w:rPr>
        <w:t>Professional Officer</w:t>
      </w:r>
      <w:r w:rsidR="00027539">
        <w:rPr>
          <w:rFonts w:cs="Tahoma"/>
          <w:sz w:val="24"/>
          <w:szCs w:val="24"/>
          <w:lang w:val="en-US"/>
        </w:rPr>
        <w:t xml:space="preserve">s. </w:t>
      </w:r>
    </w:p>
    <w:p w14:paraId="54EF7843" w14:textId="50CE4060" w:rsidR="00BD2424" w:rsidRPr="008D1F92" w:rsidRDefault="00BD2424" w:rsidP="007A4618">
      <w:pPr>
        <w:numPr>
          <w:ilvl w:val="0"/>
          <w:numId w:val="12"/>
        </w:numPr>
        <w:spacing w:before="0" w:line="300" w:lineRule="atLeast"/>
        <w:rPr>
          <w:rFonts w:cs="Tahoma"/>
          <w:sz w:val="24"/>
          <w:szCs w:val="24"/>
          <w:lang w:val="en-US"/>
        </w:rPr>
      </w:pPr>
      <w:r w:rsidRPr="008D1F92">
        <w:rPr>
          <w:rFonts w:cs="Tahoma"/>
          <w:sz w:val="24"/>
          <w:szCs w:val="24"/>
          <w:lang w:val="en-US"/>
        </w:rPr>
        <w:t xml:space="preserve">Liaise </w:t>
      </w:r>
      <w:r w:rsidR="006B1F74">
        <w:rPr>
          <w:rFonts w:cs="Tahoma"/>
          <w:sz w:val="24"/>
          <w:szCs w:val="24"/>
          <w:lang w:val="en-US"/>
        </w:rPr>
        <w:t xml:space="preserve">with </w:t>
      </w:r>
      <w:r w:rsidR="00D577D6">
        <w:rPr>
          <w:rFonts w:cs="Tahoma"/>
          <w:sz w:val="24"/>
          <w:szCs w:val="24"/>
          <w:lang w:val="en-US"/>
        </w:rPr>
        <w:t>and provide recommendations to</w:t>
      </w:r>
      <w:r w:rsidRPr="008D1F92">
        <w:rPr>
          <w:rFonts w:cs="Tahoma"/>
          <w:sz w:val="24"/>
          <w:szCs w:val="24"/>
          <w:lang w:val="en-US"/>
        </w:rPr>
        <w:t xml:space="preserve"> the Manager/Senior Psychologist on matters related to practice governance, professional practice, and the development, implementation, monitoring, and evaluation of professional standards.</w:t>
      </w:r>
    </w:p>
    <w:p w14:paraId="4F5456B1" w14:textId="77777777" w:rsidR="00BD2424" w:rsidRPr="008D1F92" w:rsidRDefault="00BD2424" w:rsidP="007A4618">
      <w:pPr>
        <w:numPr>
          <w:ilvl w:val="0"/>
          <w:numId w:val="12"/>
        </w:numPr>
        <w:spacing w:before="0" w:line="300" w:lineRule="atLeast"/>
        <w:rPr>
          <w:rFonts w:cs="Tahoma"/>
          <w:sz w:val="24"/>
          <w:szCs w:val="24"/>
          <w:lang w:val="en-US"/>
        </w:rPr>
      </w:pPr>
      <w:r w:rsidRPr="008D1F92">
        <w:rPr>
          <w:rFonts w:cs="Tahoma"/>
          <w:sz w:val="24"/>
          <w:szCs w:val="24"/>
          <w:lang w:val="en-US"/>
        </w:rPr>
        <w:t xml:space="preserve">Undertake routine administrative tasks associated with autism assessment within the services expected time frames and accurately update and maintain both written and electronic information to a professional standard, in accordance with departmental policies and relevant professional association guidelines on confidentiality. </w:t>
      </w:r>
    </w:p>
    <w:p w14:paraId="718EB2D1" w14:textId="288B2153" w:rsidR="00BD2424" w:rsidRPr="008D1F92" w:rsidRDefault="00BD2424" w:rsidP="007A4618">
      <w:pPr>
        <w:numPr>
          <w:ilvl w:val="0"/>
          <w:numId w:val="12"/>
        </w:numPr>
        <w:spacing w:before="0" w:line="300" w:lineRule="atLeast"/>
        <w:rPr>
          <w:rFonts w:cs="Tahoma"/>
          <w:sz w:val="24"/>
          <w:szCs w:val="24"/>
          <w:lang w:val="en-US"/>
        </w:rPr>
      </w:pPr>
      <w:r w:rsidRPr="008D1F92">
        <w:rPr>
          <w:rFonts w:cs="Tahoma"/>
          <w:sz w:val="24"/>
          <w:szCs w:val="24"/>
          <w:lang w:val="en-US"/>
        </w:rPr>
        <w:t xml:space="preserve">Maintain knowledge of </w:t>
      </w:r>
      <w:r w:rsidR="00D577D6">
        <w:rPr>
          <w:rFonts w:cs="Tahoma"/>
          <w:sz w:val="24"/>
          <w:szCs w:val="24"/>
          <w:lang w:val="en-US"/>
        </w:rPr>
        <w:t>contemporary</w:t>
      </w:r>
      <w:r w:rsidR="00D577D6" w:rsidRPr="008D1F92">
        <w:rPr>
          <w:rFonts w:cs="Tahoma"/>
          <w:sz w:val="24"/>
          <w:szCs w:val="24"/>
          <w:lang w:val="en-US"/>
        </w:rPr>
        <w:t xml:space="preserve"> </w:t>
      </w:r>
      <w:r w:rsidRPr="008D1F92">
        <w:rPr>
          <w:rFonts w:cs="Tahoma"/>
          <w:sz w:val="24"/>
          <w:szCs w:val="24"/>
          <w:lang w:val="en-US"/>
        </w:rPr>
        <w:t>and emerging trends</w:t>
      </w:r>
      <w:r w:rsidR="00B04C3B">
        <w:rPr>
          <w:rFonts w:cs="Tahoma"/>
          <w:sz w:val="24"/>
          <w:szCs w:val="24"/>
          <w:lang w:val="en-US"/>
        </w:rPr>
        <w:t>,</w:t>
      </w:r>
      <w:r w:rsidRPr="008D1F92">
        <w:rPr>
          <w:rFonts w:cs="Tahoma"/>
          <w:sz w:val="24"/>
          <w:szCs w:val="24"/>
          <w:lang w:val="en-US"/>
        </w:rPr>
        <w:t xml:space="preserve"> and practices concerning </w:t>
      </w:r>
      <w:proofErr w:type="gramStart"/>
      <w:r w:rsidRPr="008D1F92">
        <w:rPr>
          <w:rFonts w:cs="Tahoma"/>
          <w:sz w:val="24"/>
          <w:szCs w:val="24"/>
          <w:lang w:val="en-US"/>
        </w:rPr>
        <w:t>Autism Spectrum Disorder</w:t>
      </w:r>
      <w:proofErr w:type="gramEnd"/>
      <w:r w:rsidR="007A4618">
        <w:rPr>
          <w:rFonts w:cs="Tahoma"/>
          <w:sz w:val="24"/>
          <w:szCs w:val="24"/>
          <w:lang w:val="en-US"/>
        </w:rPr>
        <w:t xml:space="preserve"> </w:t>
      </w:r>
      <w:r w:rsidR="00B61ECE">
        <w:rPr>
          <w:rFonts w:cs="Tahoma"/>
          <w:sz w:val="24"/>
          <w:szCs w:val="24"/>
          <w:lang w:val="en-US"/>
        </w:rPr>
        <w:t xml:space="preserve">through </w:t>
      </w:r>
      <w:r w:rsidRPr="008D1F92">
        <w:rPr>
          <w:rFonts w:cs="Tahoma"/>
          <w:sz w:val="24"/>
          <w:szCs w:val="24"/>
          <w:lang w:val="en-US"/>
        </w:rPr>
        <w:t>attend</w:t>
      </w:r>
      <w:r w:rsidR="0077068C">
        <w:rPr>
          <w:rFonts w:cs="Tahoma"/>
          <w:sz w:val="24"/>
          <w:szCs w:val="24"/>
          <w:lang w:val="en-US"/>
        </w:rPr>
        <w:t xml:space="preserve">ing </w:t>
      </w:r>
      <w:r w:rsidRPr="008D1F92">
        <w:rPr>
          <w:rFonts w:cs="Tahoma"/>
          <w:sz w:val="24"/>
          <w:szCs w:val="24"/>
          <w:lang w:val="en-US"/>
        </w:rPr>
        <w:t xml:space="preserve">conferences, workshops and in-service training. </w:t>
      </w:r>
    </w:p>
    <w:p w14:paraId="0A6EF90F" w14:textId="77777777" w:rsidR="00BD2424" w:rsidRDefault="00BD2424" w:rsidP="007A4618">
      <w:pPr>
        <w:numPr>
          <w:ilvl w:val="0"/>
          <w:numId w:val="12"/>
        </w:numPr>
        <w:spacing w:before="0" w:line="300" w:lineRule="atLeast"/>
        <w:rPr>
          <w:rFonts w:cs="Tahoma"/>
          <w:sz w:val="24"/>
          <w:szCs w:val="24"/>
          <w:lang w:val="en-US"/>
        </w:rPr>
      </w:pPr>
      <w:r w:rsidRPr="008D1F92">
        <w:rPr>
          <w:rFonts w:cs="Tahoma"/>
          <w:sz w:val="24"/>
          <w:szCs w:val="24"/>
          <w:lang w:val="en-US"/>
        </w:rPr>
        <w:lastRenderedPageBreak/>
        <w:t>Contribute to policy, procedures and practices, consistent with national standards applicable to the service within the scope of the role.</w:t>
      </w:r>
      <w:bookmarkEnd w:id="2"/>
    </w:p>
    <w:p w14:paraId="1FBC3700" w14:textId="6D6D4A60" w:rsidR="005D7FD3" w:rsidRPr="007A4618" w:rsidRDefault="005D7FD3" w:rsidP="007A4618">
      <w:pPr>
        <w:pStyle w:val="ListParagraph"/>
        <w:numPr>
          <w:ilvl w:val="0"/>
          <w:numId w:val="12"/>
        </w:numPr>
        <w:rPr>
          <w:rFonts w:cs="Tahoma"/>
          <w:sz w:val="24"/>
          <w:szCs w:val="24"/>
          <w:lang w:val="en-US"/>
        </w:rPr>
      </w:pPr>
      <w:r w:rsidRPr="005D7FD3">
        <w:rPr>
          <w:rFonts w:cs="Tahoma"/>
          <w:sz w:val="24"/>
          <w:szCs w:val="24"/>
          <w:lang w:val="en-US"/>
        </w:rPr>
        <w:t>The incumbent can expect to be allocated duties, not specifically mentioned in this document, that are within the capacity, qualifications and experience normally expected from persons occupying positions at this classification level.</w:t>
      </w:r>
    </w:p>
    <w:bookmarkEnd w:id="3"/>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7A4618">
      <w:pPr>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7A4618">
      <w:pPr>
        <w:numPr>
          <w:ilvl w:val="0"/>
          <w:numId w:val="7"/>
        </w:numPr>
        <w:spacing w:before="0" w:after="0"/>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7A4618">
      <w:pPr>
        <w:numPr>
          <w:ilvl w:val="0"/>
          <w:numId w:val="7"/>
        </w:numPr>
        <w:spacing w:before="0" w:after="0"/>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7A4618">
      <w:pPr>
        <w:numPr>
          <w:ilvl w:val="0"/>
          <w:numId w:val="7"/>
        </w:numPr>
        <w:spacing w:before="0" w:after="0"/>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7A4618">
      <w:pPr>
        <w:numPr>
          <w:ilvl w:val="0"/>
          <w:numId w:val="7"/>
        </w:numPr>
        <w:spacing w:before="0" w:after="0"/>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7A4618">
      <w:pPr>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7A4618">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483504B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159170C4" w14:textId="5A25D3A0" w:rsidR="008C01D5" w:rsidRPr="003F1E0C" w:rsidRDefault="00BD559D" w:rsidP="007A4618">
      <w:pPr>
        <w:pStyle w:val="BodyTextIndent2"/>
        <w:numPr>
          <w:ilvl w:val="0"/>
          <w:numId w:val="18"/>
        </w:numPr>
        <w:spacing w:before="0" w:line="300" w:lineRule="atLeast"/>
        <w:rPr>
          <w:rFonts w:cs="Tahoma"/>
          <w:sz w:val="24"/>
          <w:szCs w:val="24"/>
        </w:rPr>
      </w:pPr>
      <w:bookmarkStart w:id="4" w:name="_Hlk67660118"/>
      <w:r>
        <w:rPr>
          <w:rFonts w:cs="Tahoma"/>
          <w:sz w:val="24"/>
          <w:szCs w:val="24"/>
        </w:rPr>
        <w:t>K</w:t>
      </w:r>
      <w:r w:rsidR="00C612A6" w:rsidRPr="00C612A6">
        <w:rPr>
          <w:rFonts w:cs="Tahoma"/>
          <w:sz w:val="24"/>
          <w:szCs w:val="24"/>
        </w:rPr>
        <w:t>nowledge and experience working with children and families</w:t>
      </w:r>
      <w:r w:rsidR="003F1E0C">
        <w:rPr>
          <w:rFonts w:cs="Tahoma"/>
          <w:sz w:val="24"/>
          <w:szCs w:val="24"/>
        </w:rPr>
        <w:t xml:space="preserve">, with the proven capacity to apply </w:t>
      </w:r>
      <w:r w:rsidR="00376B9E" w:rsidRPr="00C612A6">
        <w:rPr>
          <w:rFonts w:cs="Tahoma"/>
          <w:sz w:val="24"/>
          <w:szCs w:val="24"/>
        </w:rPr>
        <w:t xml:space="preserve">analytical and conceptual skills </w:t>
      </w:r>
      <w:r w:rsidR="0077068C">
        <w:rPr>
          <w:rFonts w:cs="Tahoma"/>
          <w:sz w:val="24"/>
          <w:szCs w:val="24"/>
        </w:rPr>
        <w:t xml:space="preserve">to highly </w:t>
      </w:r>
      <w:r w:rsidR="00376B9E" w:rsidRPr="00C612A6">
        <w:rPr>
          <w:rFonts w:cs="Tahoma"/>
          <w:sz w:val="24"/>
          <w:szCs w:val="24"/>
        </w:rPr>
        <w:t xml:space="preserve">complex presentations, </w:t>
      </w:r>
      <w:r w:rsidR="00B04C3B">
        <w:rPr>
          <w:rFonts w:cs="Tahoma"/>
          <w:sz w:val="24"/>
          <w:szCs w:val="24"/>
        </w:rPr>
        <w:t xml:space="preserve">together </w:t>
      </w:r>
      <w:r w:rsidR="00376B9E" w:rsidRPr="00C612A6">
        <w:rPr>
          <w:rFonts w:cs="Tahoma"/>
          <w:sz w:val="24"/>
          <w:szCs w:val="24"/>
        </w:rPr>
        <w:t xml:space="preserve">with a demonstrated </w:t>
      </w:r>
      <w:r w:rsidR="00C80C51" w:rsidRPr="007A4618">
        <w:rPr>
          <w:rFonts w:cs="Tahoma"/>
          <w:sz w:val="24"/>
          <w:szCs w:val="24"/>
        </w:rPr>
        <w:t xml:space="preserve">knowledge, experience and </w:t>
      </w:r>
      <w:r w:rsidR="00376B9E" w:rsidRPr="007A4618">
        <w:rPr>
          <w:rFonts w:cs="Tahoma"/>
          <w:sz w:val="24"/>
          <w:szCs w:val="24"/>
        </w:rPr>
        <w:t>understanding</w:t>
      </w:r>
      <w:r w:rsidR="00376B9E" w:rsidRPr="007A4618">
        <w:rPr>
          <w:rFonts w:cs="Tahoma"/>
          <w:color w:val="FF0000"/>
          <w:sz w:val="24"/>
          <w:szCs w:val="24"/>
        </w:rPr>
        <w:t xml:space="preserve"> </w:t>
      </w:r>
      <w:r w:rsidR="00376B9E" w:rsidRPr="00C612A6">
        <w:rPr>
          <w:rFonts w:cs="Tahoma"/>
          <w:sz w:val="24"/>
          <w:szCs w:val="24"/>
        </w:rPr>
        <w:t xml:space="preserve">of contemporary approaches to autism </w:t>
      </w:r>
      <w:r w:rsidR="00DF008E">
        <w:rPr>
          <w:rFonts w:cs="Tahoma"/>
          <w:sz w:val="24"/>
          <w:szCs w:val="24"/>
        </w:rPr>
        <w:t>assessment</w:t>
      </w:r>
      <w:r w:rsidR="00B04C3B">
        <w:rPr>
          <w:rFonts w:cs="Tahoma"/>
          <w:sz w:val="24"/>
          <w:szCs w:val="24"/>
        </w:rPr>
        <w:t>,</w:t>
      </w:r>
      <w:r w:rsidR="00DF008E">
        <w:rPr>
          <w:rFonts w:cs="Tahoma"/>
          <w:sz w:val="24"/>
          <w:szCs w:val="24"/>
        </w:rPr>
        <w:t xml:space="preserve"> </w:t>
      </w:r>
      <w:r w:rsidR="00376B9E" w:rsidRPr="00C612A6">
        <w:rPr>
          <w:rFonts w:cs="Tahoma"/>
          <w:sz w:val="24"/>
          <w:szCs w:val="24"/>
        </w:rPr>
        <w:t>diagnos</w:t>
      </w:r>
      <w:r w:rsidR="00DF008E">
        <w:rPr>
          <w:rFonts w:cs="Tahoma"/>
          <w:sz w:val="24"/>
          <w:szCs w:val="24"/>
        </w:rPr>
        <w:t xml:space="preserve">is </w:t>
      </w:r>
      <w:r w:rsidR="00376B9E" w:rsidRPr="00C612A6">
        <w:rPr>
          <w:sz w:val="24"/>
          <w:szCs w:val="24"/>
        </w:rPr>
        <w:t xml:space="preserve">and clinical interventions for people with </w:t>
      </w:r>
      <w:proofErr w:type="gramStart"/>
      <w:r w:rsidR="00376B9E" w:rsidRPr="00C612A6">
        <w:rPr>
          <w:sz w:val="24"/>
          <w:szCs w:val="24"/>
        </w:rPr>
        <w:t>Autism Spectrum Disorder</w:t>
      </w:r>
      <w:proofErr w:type="gramEnd"/>
      <w:r w:rsidR="00376B9E" w:rsidRPr="00C612A6">
        <w:rPr>
          <w:sz w:val="24"/>
          <w:szCs w:val="24"/>
        </w:rPr>
        <w:t xml:space="preserve">. </w:t>
      </w:r>
    </w:p>
    <w:p w14:paraId="2B3FE246" w14:textId="39B0AAE8" w:rsidR="00C612A6" w:rsidRDefault="008D1F92" w:rsidP="007A4618">
      <w:pPr>
        <w:pStyle w:val="BodyTextIndent2"/>
        <w:numPr>
          <w:ilvl w:val="0"/>
          <w:numId w:val="18"/>
        </w:numPr>
        <w:spacing w:before="0" w:line="300" w:lineRule="atLeast"/>
        <w:rPr>
          <w:sz w:val="24"/>
          <w:szCs w:val="24"/>
        </w:rPr>
      </w:pPr>
      <w:r>
        <w:rPr>
          <w:sz w:val="24"/>
          <w:szCs w:val="24"/>
        </w:rPr>
        <w:t xml:space="preserve">Proven </w:t>
      </w:r>
      <w:r w:rsidR="00C612A6" w:rsidRPr="00C612A6">
        <w:rPr>
          <w:sz w:val="24"/>
          <w:szCs w:val="24"/>
        </w:rPr>
        <w:t xml:space="preserve">verbal communication skills, </w:t>
      </w:r>
      <w:r w:rsidR="003F1E0C">
        <w:rPr>
          <w:sz w:val="24"/>
          <w:szCs w:val="24"/>
        </w:rPr>
        <w:t>with the</w:t>
      </w:r>
      <w:r w:rsidR="00C612A6" w:rsidRPr="00C612A6">
        <w:rPr>
          <w:sz w:val="24"/>
          <w:szCs w:val="24"/>
        </w:rPr>
        <w:t xml:space="preserve"> ability to consult, liaise, </w:t>
      </w:r>
      <w:r w:rsidR="002E43EB">
        <w:rPr>
          <w:sz w:val="24"/>
          <w:szCs w:val="24"/>
        </w:rPr>
        <w:t xml:space="preserve">mediate </w:t>
      </w:r>
      <w:r w:rsidR="00C612A6" w:rsidRPr="00C612A6">
        <w:rPr>
          <w:sz w:val="24"/>
          <w:szCs w:val="24"/>
        </w:rPr>
        <w:t xml:space="preserve">and advocate </w:t>
      </w:r>
      <w:r w:rsidR="006718B8">
        <w:rPr>
          <w:sz w:val="24"/>
          <w:szCs w:val="24"/>
        </w:rPr>
        <w:t>with</w:t>
      </w:r>
      <w:r w:rsidR="00C612A6" w:rsidRPr="00C612A6">
        <w:rPr>
          <w:sz w:val="24"/>
          <w:szCs w:val="24"/>
        </w:rPr>
        <w:t xml:space="preserve"> stakeholders</w:t>
      </w:r>
      <w:r w:rsidR="00030CB2">
        <w:rPr>
          <w:sz w:val="24"/>
          <w:szCs w:val="24"/>
        </w:rPr>
        <w:t xml:space="preserve"> </w:t>
      </w:r>
      <w:r w:rsidR="003F1E0C">
        <w:rPr>
          <w:sz w:val="24"/>
          <w:szCs w:val="24"/>
        </w:rPr>
        <w:t>to</w:t>
      </w:r>
      <w:r w:rsidR="00B04C3B">
        <w:rPr>
          <w:sz w:val="24"/>
          <w:szCs w:val="24"/>
        </w:rPr>
        <w:t xml:space="preserve"> effectively</w:t>
      </w:r>
      <w:r w:rsidR="00C612A6" w:rsidRPr="00C612A6">
        <w:rPr>
          <w:sz w:val="24"/>
          <w:szCs w:val="24"/>
        </w:rPr>
        <w:t xml:space="preserve"> </w:t>
      </w:r>
      <w:r w:rsidR="00B04C3B">
        <w:rPr>
          <w:sz w:val="24"/>
          <w:szCs w:val="24"/>
        </w:rPr>
        <w:t xml:space="preserve">conduct </w:t>
      </w:r>
      <w:r w:rsidR="00C612A6" w:rsidRPr="00C612A6">
        <w:rPr>
          <w:sz w:val="24"/>
          <w:szCs w:val="24"/>
        </w:rPr>
        <w:t>assessments,</w:t>
      </w:r>
      <w:r w:rsidR="00030CB2">
        <w:rPr>
          <w:sz w:val="24"/>
          <w:szCs w:val="24"/>
        </w:rPr>
        <w:t xml:space="preserve"> </w:t>
      </w:r>
      <w:r w:rsidR="00600BEE">
        <w:rPr>
          <w:sz w:val="24"/>
          <w:szCs w:val="24"/>
        </w:rPr>
        <w:t>together</w:t>
      </w:r>
      <w:r w:rsidR="009A4DDA">
        <w:rPr>
          <w:sz w:val="24"/>
          <w:szCs w:val="24"/>
        </w:rPr>
        <w:t xml:space="preserve"> </w:t>
      </w:r>
      <w:r w:rsidR="00030CB2">
        <w:rPr>
          <w:sz w:val="24"/>
          <w:szCs w:val="24"/>
        </w:rPr>
        <w:t>with the capacity to</w:t>
      </w:r>
      <w:r w:rsidR="00C612A6" w:rsidRPr="00C612A6">
        <w:rPr>
          <w:sz w:val="24"/>
          <w:szCs w:val="24"/>
        </w:rPr>
        <w:t xml:space="preserve"> </w:t>
      </w:r>
      <w:r w:rsidR="00990444">
        <w:rPr>
          <w:sz w:val="24"/>
          <w:szCs w:val="24"/>
        </w:rPr>
        <w:t xml:space="preserve">work collaboratively in a team setting, </w:t>
      </w:r>
      <w:r w:rsidR="00565126">
        <w:rPr>
          <w:sz w:val="24"/>
          <w:szCs w:val="24"/>
        </w:rPr>
        <w:t xml:space="preserve">and </w:t>
      </w:r>
      <w:r w:rsidR="00C612A6" w:rsidRPr="00C612A6">
        <w:rPr>
          <w:sz w:val="24"/>
          <w:szCs w:val="24"/>
        </w:rPr>
        <w:t xml:space="preserve">maintain </w:t>
      </w:r>
      <w:r w:rsidR="00990444">
        <w:rPr>
          <w:sz w:val="24"/>
          <w:szCs w:val="24"/>
        </w:rPr>
        <w:t xml:space="preserve">positive staff, </w:t>
      </w:r>
      <w:r w:rsidR="00C612A6" w:rsidRPr="00C612A6">
        <w:rPr>
          <w:sz w:val="24"/>
          <w:szCs w:val="24"/>
        </w:rPr>
        <w:t xml:space="preserve">client </w:t>
      </w:r>
      <w:r w:rsidR="00990444">
        <w:rPr>
          <w:sz w:val="24"/>
          <w:szCs w:val="24"/>
        </w:rPr>
        <w:t xml:space="preserve">and </w:t>
      </w:r>
      <w:proofErr w:type="gramStart"/>
      <w:r w:rsidR="00990444">
        <w:rPr>
          <w:sz w:val="24"/>
          <w:szCs w:val="24"/>
        </w:rPr>
        <w:t>stakeholders</w:t>
      </w:r>
      <w:proofErr w:type="gramEnd"/>
      <w:r w:rsidR="00990444">
        <w:rPr>
          <w:sz w:val="24"/>
          <w:szCs w:val="24"/>
        </w:rPr>
        <w:t xml:space="preserve"> </w:t>
      </w:r>
      <w:r w:rsidR="00C612A6" w:rsidRPr="00C612A6">
        <w:rPr>
          <w:sz w:val="24"/>
          <w:szCs w:val="24"/>
        </w:rPr>
        <w:t>relationships</w:t>
      </w:r>
      <w:r w:rsidR="00990444">
        <w:rPr>
          <w:sz w:val="24"/>
          <w:szCs w:val="24"/>
        </w:rPr>
        <w:t xml:space="preserve">. </w:t>
      </w:r>
      <w:r w:rsidR="00C612A6" w:rsidRPr="00C612A6">
        <w:rPr>
          <w:sz w:val="24"/>
          <w:szCs w:val="24"/>
        </w:rPr>
        <w:t xml:space="preserve">  </w:t>
      </w:r>
    </w:p>
    <w:p w14:paraId="38FC79C5" w14:textId="2868907D" w:rsidR="00600BEE" w:rsidRPr="00600BEE" w:rsidRDefault="004E583A" w:rsidP="007A4618">
      <w:pPr>
        <w:pStyle w:val="BodyTextIndent2"/>
        <w:numPr>
          <w:ilvl w:val="0"/>
          <w:numId w:val="18"/>
        </w:numPr>
        <w:spacing w:before="0" w:line="300" w:lineRule="atLeast"/>
        <w:rPr>
          <w:rFonts w:cs="Tahoma"/>
          <w:sz w:val="24"/>
          <w:szCs w:val="24"/>
        </w:rPr>
      </w:pPr>
      <w:r w:rsidRPr="00EB0A16">
        <w:rPr>
          <w:sz w:val="24"/>
          <w:szCs w:val="24"/>
        </w:rPr>
        <w:t xml:space="preserve">Highly </w:t>
      </w:r>
      <w:r w:rsidR="00565126">
        <w:rPr>
          <w:sz w:val="24"/>
          <w:szCs w:val="24"/>
        </w:rPr>
        <w:t xml:space="preserve">advanced professional judgement </w:t>
      </w:r>
      <w:r w:rsidR="00F14A5D" w:rsidRPr="00EB0A16">
        <w:rPr>
          <w:sz w:val="24"/>
          <w:szCs w:val="24"/>
        </w:rPr>
        <w:t xml:space="preserve">with the </w:t>
      </w:r>
      <w:r w:rsidR="00F7599D" w:rsidRPr="00EB0A16">
        <w:rPr>
          <w:sz w:val="24"/>
          <w:szCs w:val="24"/>
        </w:rPr>
        <w:t xml:space="preserve">capacity to </w:t>
      </w:r>
      <w:r w:rsidR="0090778E" w:rsidRPr="00EB0A16">
        <w:rPr>
          <w:sz w:val="24"/>
          <w:szCs w:val="24"/>
        </w:rPr>
        <w:t xml:space="preserve">develop innovative solutions </w:t>
      </w:r>
      <w:r w:rsidR="00C52AC0" w:rsidRPr="00EB0A16">
        <w:rPr>
          <w:sz w:val="24"/>
          <w:szCs w:val="24"/>
        </w:rPr>
        <w:t xml:space="preserve">which </w:t>
      </w:r>
      <w:r w:rsidR="0090778E" w:rsidRPr="00EB0A16">
        <w:rPr>
          <w:sz w:val="24"/>
          <w:szCs w:val="24"/>
        </w:rPr>
        <w:t>address highly complex</w:t>
      </w:r>
      <w:r w:rsidR="00D97125" w:rsidRPr="00EB0A16">
        <w:rPr>
          <w:sz w:val="24"/>
          <w:szCs w:val="24"/>
        </w:rPr>
        <w:t xml:space="preserve">, </w:t>
      </w:r>
      <w:r w:rsidR="0090778E" w:rsidRPr="00EB0A16">
        <w:rPr>
          <w:sz w:val="24"/>
          <w:szCs w:val="24"/>
        </w:rPr>
        <w:t>difficult</w:t>
      </w:r>
      <w:r w:rsidR="00D97125" w:rsidRPr="00EB0A16">
        <w:rPr>
          <w:sz w:val="24"/>
          <w:szCs w:val="24"/>
        </w:rPr>
        <w:t xml:space="preserve"> and novel</w:t>
      </w:r>
      <w:r w:rsidR="0090778E" w:rsidRPr="00EB0A16">
        <w:rPr>
          <w:sz w:val="24"/>
          <w:szCs w:val="24"/>
        </w:rPr>
        <w:t xml:space="preserve"> situations</w:t>
      </w:r>
      <w:r w:rsidR="00565126">
        <w:rPr>
          <w:sz w:val="24"/>
          <w:szCs w:val="24"/>
        </w:rPr>
        <w:t>,</w:t>
      </w:r>
      <w:r w:rsidR="00B96160" w:rsidRPr="00EB0A16">
        <w:rPr>
          <w:sz w:val="24"/>
          <w:szCs w:val="24"/>
        </w:rPr>
        <w:t xml:space="preserve"> </w:t>
      </w:r>
      <w:r w:rsidR="007606B0" w:rsidRPr="00EB0A16">
        <w:rPr>
          <w:sz w:val="24"/>
          <w:szCs w:val="24"/>
        </w:rPr>
        <w:t>together with the</w:t>
      </w:r>
      <w:r w:rsidR="00B96160" w:rsidRPr="00EB0A16">
        <w:rPr>
          <w:sz w:val="24"/>
          <w:szCs w:val="24"/>
        </w:rPr>
        <w:t xml:space="preserve"> capacity to articulate</w:t>
      </w:r>
      <w:r w:rsidR="00565126">
        <w:rPr>
          <w:sz w:val="24"/>
          <w:szCs w:val="24"/>
        </w:rPr>
        <w:t xml:space="preserve"> these</w:t>
      </w:r>
      <w:r w:rsidR="00B96160" w:rsidRPr="00EB0A16">
        <w:rPr>
          <w:sz w:val="24"/>
          <w:szCs w:val="24"/>
        </w:rPr>
        <w:t xml:space="preserve"> sol</w:t>
      </w:r>
      <w:r w:rsidR="003C6131" w:rsidRPr="00EB0A16">
        <w:rPr>
          <w:sz w:val="24"/>
          <w:szCs w:val="24"/>
        </w:rPr>
        <w:t>uti</w:t>
      </w:r>
      <w:r w:rsidR="00B96160" w:rsidRPr="00EB0A16">
        <w:rPr>
          <w:sz w:val="24"/>
          <w:szCs w:val="24"/>
        </w:rPr>
        <w:t>ons clearly</w:t>
      </w:r>
      <w:r w:rsidR="00C52732" w:rsidRPr="00EB0A16">
        <w:rPr>
          <w:sz w:val="24"/>
          <w:szCs w:val="24"/>
        </w:rPr>
        <w:t>,</w:t>
      </w:r>
      <w:r w:rsidR="00565126">
        <w:rPr>
          <w:sz w:val="24"/>
          <w:szCs w:val="24"/>
        </w:rPr>
        <w:t xml:space="preserve"> to</w:t>
      </w:r>
      <w:r w:rsidR="00C52732" w:rsidRPr="00EB0A16">
        <w:rPr>
          <w:sz w:val="24"/>
          <w:szCs w:val="24"/>
        </w:rPr>
        <w:t xml:space="preserve"> inform and negotiate outcomes</w:t>
      </w:r>
      <w:r w:rsidR="00B96160" w:rsidRPr="00EB0A16">
        <w:rPr>
          <w:sz w:val="24"/>
          <w:szCs w:val="24"/>
        </w:rPr>
        <w:t xml:space="preserve"> </w:t>
      </w:r>
      <w:r w:rsidR="003C6131" w:rsidRPr="00EB0A16">
        <w:rPr>
          <w:sz w:val="24"/>
          <w:szCs w:val="24"/>
        </w:rPr>
        <w:t>and influence</w:t>
      </w:r>
      <w:r w:rsidR="00565126">
        <w:rPr>
          <w:sz w:val="24"/>
          <w:szCs w:val="24"/>
        </w:rPr>
        <w:t xml:space="preserve"> a range of stakeholders, including</w:t>
      </w:r>
      <w:r w:rsidR="00164E7D" w:rsidRPr="00EB0A16">
        <w:rPr>
          <w:sz w:val="24"/>
          <w:szCs w:val="24"/>
        </w:rPr>
        <w:t xml:space="preserve"> </w:t>
      </w:r>
      <w:r w:rsidR="00DF008E">
        <w:rPr>
          <w:sz w:val="24"/>
          <w:szCs w:val="24"/>
        </w:rPr>
        <w:t xml:space="preserve">children and young people, their </w:t>
      </w:r>
      <w:r w:rsidR="00164E7D" w:rsidRPr="00EB0A16">
        <w:rPr>
          <w:sz w:val="24"/>
          <w:szCs w:val="24"/>
        </w:rPr>
        <w:t>families</w:t>
      </w:r>
      <w:r w:rsidR="00565126">
        <w:rPr>
          <w:sz w:val="24"/>
          <w:szCs w:val="24"/>
        </w:rPr>
        <w:t xml:space="preserve">, </w:t>
      </w:r>
      <w:r w:rsidR="00A465AC" w:rsidRPr="00EB0A16">
        <w:rPr>
          <w:sz w:val="24"/>
          <w:szCs w:val="24"/>
        </w:rPr>
        <w:t>medical</w:t>
      </w:r>
      <w:r w:rsidR="007606B0" w:rsidRPr="00EB0A16">
        <w:rPr>
          <w:sz w:val="24"/>
          <w:szCs w:val="24"/>
        </w:rPr>
        <w:t xml:space="preserve"> </w:t>
      </w:r>
      <w:r w:rsidR="00DF008E">
        <w:rPr>
          <w:sz w:val="24"/>
          <w:szCs w:val="24"/>
        </w:rPr>
        <w:t>practitioners</w:t>
      </w:r>
      <w:r w:rsidR="00565126">
        <w:rPr>
          <w:sz w:val="24"/>
          <w:szCs w:val="24"/>
        </w:rPr>
        <w:t xml:space="preserve">, educators </w:t>
      </w:r>
      <w:r w:rsidR="00164E7D" w:rsidRPr="00EB0A16">
        <w:rPr>
          <w:sz w:val="24"/>
          <w:szCs w:val="24"/>
        </w:rPr>
        <w:t>and other</w:t>
      </w:r>
      <w:r w:rsidR="00565126">
        <w:rPr>
          <w:sz w:val="24"/>
          <w:szCs w:val="24"/>
        </w:rPr>
        <w:t xml:space="preserve"> </w:t>
      </w:r>
      <w:r w:rsidR="00164E7D" w:rsidRPr="00EB0A16">
        <w:rPr>
          <w:sz w:val="24"/>
          <w:szCs w:val="24"/>
        </w:rPr>
        <w:t>health profession</w:t>
      </w:r>
      <w:r w:rsidR="00DF008E">
        <w:rPr>
          <w:sz w:val="24"/>
          <w:szCs w:val="24"/>
        </w:rPr>
        <w:t xml:space="preserve">als, </w:t>
      </w:r>
      <w:proofErr w:type="gramStart"/>
      <w:r w:rsidR="003C6131" w:rsidRPr="00EB0A16">
        <w:rPr>
          <w:sz w:val="24"/>
          <w:szCs w:val="24"/>
        </w:rPr>
        <w:t xml:space="preserve">in </w:t>
      </w:r>
      <w:r w:rsidR="00565126">
        <w:rPr>
          <w:sz w:val="24"/>
          <w:szCs w:val="24"/>
        </w:rPr>
        <w:t>order to</w:t>
      </w:r>
      <w:proofErr w:type="gramEnd"/>
      <w:r w:rsidR="003C6131" w:rsidRPr="00EB0A16">
        <w:rPr>
          <w:sz w:val="24"/>
          <w:szCs w:val="24"/>
        </w:rPr>
        <w:t xml:space="preserve"> achieve </w:t>
      </w:r>
      <w:r w:rsidR="00565126">
        <w:rPr>
          <w:sz w:val="24"/>
          <w:szCs w:val="24"/>
        </w:rPr>
        <w:t xml:space="preserve">shared outcomes.  </w:t>
      </w:r>
    </w:p>
    <w:p w14:paraId="4DA9B8C1" w14:textId="6ACF9AE4" w:rsidR="00EB0A16" w:rsidRPr="00EB0A16" w:rsidRDefault="00EB0A16" w:rsidP="007A4618">
      <w:pPr>
        <w:pStyle w:val="BodyTextIndent2"/>
        <w:numPr>
          <w:ilvl w:val="0"/>
          <w:numId w:val="18"/>
        </w:numPr>
        <w:spacing w:before="0" w:line="300" w:lineRule="atLeast"/>
        <w:rPr>
          <w:rFonts w:cs="Tahoma"/>
          <w:sz w:val="24"/>
          <w:szCs w:val="24"/>
        </w:rPr>
      </w:pPr>
      <w:r>
        <w:rPr>
          <w:sz w:val="24"/>
          <w:szCs w:val="24"/>
        </w:rPr>
        <w:t>D</w:t>
      </w:r>
      <w:r w:rsidRPr="00EB0A16">
        <w:rPr>
          <w:sz w:val="24"/>
          <w:szCs w:val="24"/>
        </w:rPr>
        <w:t>emonstrated contemporary leadership and mentoring skills</w:t>
      </w:r>
      <w:r w:rsidR="00565126">
        <w:rPr>
          <w:sz w:val="24"/>
          <w:szCs w:val="24"/>
        </w:rPr>
        <w:t xml:space="preserve"> which</w:t>
      </w:r>
      <w:r w:rsidRPr="00EB0A16">
        <w:rPr>
          <w:sz w:val="24"/>
          <w:szCs w:val="24"/>
        </w:rPr>
        <w:t xml:space="preserve"> promotes reflective practice</w:t>
      </w:r>
      <w:r w:rsidR="00565126">
        <w:rPr>
          <w:sz w:val="24"/>
          <w:szCs w:val="24"/>
        </w:rPr>
        <w:t xml:space="preserve">, together with the capacity to effectively manage competing priorities in a time sensitive environment. </w:t>
      </w:r>
    </w:p>
    <w:p w14:paraId="2181EF29" w14:textId="15251456" w:rsidR="00C612A6" w:rsidRPr="00C612A6" w:rsidRDefault="00C612A6" w:rsidP="007A4618">
      <w:pPr>
        <w:pStyle w:val="BodyTextIndent2"/>
        <w:numPr>
          <w:ilvl w:val="0"/>
          <w:numId w:val="18"/>
        </w:numPr>
        <w:spacing w:before="0" w:line="300" w:lineRule="atLeast"/>
        <w:rPr>
          <w:rFonts w:cs="Tahoma"/>
          <w:sz w:val="24"/>
          <w:szCs w:val="24"/>
        </w:rPr>
      </w:pPr>
      <w:r w:rsidRPr="00C612A6">
        <w:rPr>
          <w:rFonts w:cs="Tahoma"/>
          <w:sz w:val="24"/>
          <w:szCs w:val="24"/>
        </w:rPr>
        <w:lastRenderedPageBreak/>
        <w:t xml:space="preserve">Demonstrated </w:t>
      </w:r>
      <w:r w:rsidR="00586769">
        <w:rPr>
          <w:rFonts w:cs="Tahoma"/>
          <w:sz w:val="24"/>
          <w:szCs w:val="24"/>
        </w:rPr>
        <w:t>high-level</w:t>
      </w:r>
      <w:r w:rsidR="00586769" w:rsidRPr="00C612A6">
        <w:rPr>
          <w:rFonts w:cs="Tahoma"/>
          <w:sz w:val="24"/>
          <w:szCs w:val="24"/>
        </w:rPr>
        <w:t xml:space="preserve"> </w:t>
      </w:r>
      <w:r w:rsidRPr="00C612A6">
        <w:rPr>
          <w:rFonts w:cs="Tahoma"/>
          <w:sz w:val="24"/>
          <w:szCs w:val="24"/>
        </w:rPr>
        <w:t xml:space="preserve">written communication skills, </w:t>
      </w:r>
      <w:r w:rsidR="00294458">
        <w:rPr>
          <w:rFonts w:cs="Tahoma"/>
          <w:sz w:val="24"/>
          <w:szCs w:val="24"/>
        </w:rPr>
        <w:t>with</w:t>
      </w:r>
      <w:r w:rsidRPr="00C612A6">
        <w:rPr>
          <w:rFonts w:cs="Tahoma"/>
          <w:sz w:val="24"/>
          <w:szCs w:val="24"/>
        </w:rPr>
        <w:t xml:space="preserve"> the ability to write</w:t>
      </w:r>
      <w:r w:rsidR="00294458">
        <w:rPr>
          <w:rFonts w:cs="Tahoma"/>
          <w:sz w:val="24"/>
          <w:szCs w:val="24"/>
        </w:rPr>
        <w:t xml:space="preserve"> concise</w:t>
      </w:r>
      <w:r w:rsidRPr="00C612A6">
        <w:rPr>
          <w:rFonts w:cs="Tahoma"/>
          <w:sz w:val="24"/>
          <w:szCs w:val="24"/>
        </w:rPr>
        <w:t xml:space="preserve"> </w:t>
      </w:r>
      <w:r w:rsidR="00294458">
        <w:rPr>
          <w:rFonts w:cs="Tahoma"/>
          <w:sz w:val="24"/>
          <w:szCs w:val="24"/>
        </w:rPr>
        <w:t xml:space="preserve">and informative </w:t>
      </w:r>
      <w:r w:rsidRPr="00C612A6">
        <w:rPr>
          <w:rFonts w:cs="Tahoma"/>
          <w:sz w:val="24"/>
          <w:szCs w:val="24"/>
        </w:rPr>
        <w:t>evidence-based reports</w:t>
      </w:r>
      <w:r w:rsidR="00294458">
        <w:rPr>
          <w:rFonts w:cs="Tahoma"/>
          <w:sz w:val="24"/>
          <w:szCs w:val="24"/>
        </w:rPr>
        <w:t xml:space="preserve"> </w:t>
      </w:r>
      <w:r w:rsidR="00DF008E">
        <w:rPr>
          <w:rFonts w:cs="Tahoma"/>
          <w:sz w:val="24"/>
          <w:szCs w:val="24"/>
        </w:rPr>
        <w:t>on highly complex presentation</w:t>
      </w:r>
      <w:r w:rsidR="00294458">
        <w:rPr>
          <w:rFonts w:cs="Tahoma"/>
          <w:sz w:val="24"/>
          <w:szCs w:val="24"/>
        </w:rPr>
        <w:t>s</w:t>
      </w:r>
      <w:r w:rsidR="00DF008E">
        <w:rPr>
          <w:rFonts w:cs="Tahoma"/>
          <w:sz w:val="24"/>
          <w:szCs w:val="24"/>
        </w:rPr>
        <w:t xml:space="preserve"> </w:t>
      </w:r>
      <w:r w:rsidR="00294458">
        <w:rPr>
          <w:rFonts w:cs="Tahoma"/>
          <w:sz w:val="24"/>
          <w:szCs w:val="24"/>
        </w:rPr>
        <w:t xml:space="preserve">in </w:t>
      </w:r>
      <w:r w:rsidR="00DF008E">
        <w:rPr>
          <w:rFonts w:cs="Tahoma"/>
          <w:sz w:val="24"/>
          <w:szCs w:val="24"/>
        </w:rPr>
        <w:t>varied circumstances</w:t>
      </w:r>
      <w:r w:rsidR="00294458">
        <w:rPr>
          <w:rFonts w:cs="Tahoma"/>
          <w:sz w:val="24"/>
          <w:szCs w:val="24"/>
        </w:rPr>
        <w:t>.</w:t>
      </w:r>
      <w:r w:rsidR="00BD0C6F">
        <w:rPr>
          <w:rFonts w:cs="Tahoma"/>
          <w:sz w:val="24"/>
          <w:szCs w:val="24"/>
        </w:rPr>
        <w:t xml:space="preserve"> </w:t>
      </w:r>
    </w:p>
    <w:bookmarkEnd w:id="4"/>
    <w:p w14:paraId="115BCC76" w14:textId="3934D8F5" w:rsidR="00360CDB" w:rsidRPr="00190B67" w:rsidRDefault="00360CDB" w:rsidP="00360CDB">
      <w:pPr>
        <w:pStyle w:val="Heading2"/>
        <w:rPr>
          <w:color w:val="011947"/>
        </w:rPr>
      </w:pPr>
      <w:r w:rsidRPr="00190B67">
        <w:rPr>
          <w:color w:val="011947"/>
        </w:rPr>
        <w:t>Requirements</w:t>
      </w:r>
    </w:p>
    <w:p w14:paraId="25803F29" w14:textId="5AF0709D" w:rsidR="006C7110" w:rsidRDefault="00274FD1" w:rsidP="007A4618">
      <w:pPr>
        <w:spacing w:after="360"/>
        <w:rPr>
          <w:rFonts w:ascii="Calibri" w:hAnsi="Calibri"/>
          <w:spacing w:val="0"/>
          <w:sz w:val="24"/>
          <w:szCs w:val="24"/>
        </w:rPr>
      </w:pPr>
      <w:bookmarkStart w:id="5" w:name="_Hlk119596995"/>
      <w:r w:rsidRPr="00274FD1">
        <w:rPr>
          <w:sz w:val="24"/>
          <w:szCs w:val="24"/>
        </w:rPr>
        <w:t xml:space="preserve">Registration/licences that are essential requirements of this role must </w:t>
      </w:r>
      <w:proofErr w:type="gramStart"/>
      <w:r w:rsidRPr="00274FD1">
        <w:rPr>
          <w:sz w:val="24"/>
          <w:szCs w:val="24"/>
        </w:rPr>
        <w:t>remain current and valid at all times</w:t>
      </w:r>
      <w:proofErr w:type="gramEnd"/>
      <w:r w:rsidRPr="00274FD1">
        <w:rPr>
          <w:sz w:val="24"/>
          <w:szCs w:val="24"/>
        </w:rPr>
        <w:t xml:space="preserve"> whilst employed and the status of these may be checked at any time during employment. It is the employee’s responsibility to ensure that registration/licences remain current and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5"/>
          <w:p w14:paraId="6775FCED" w14:textId="79C53E72" w:rsidR="006373A0" w:rsidRPr="007F138A" w:rsidRDefault="004E5DAC" w:rsidP="006373A0">
            <w:pPr>
              <w:rPr>
                <w:b/>
                <w:sz w:val="24"/>
                <w:szCs w:val="24"/>
              </w:rPr>
            </w:pPr>
            <w:r w:rsidRPr="00A65F3B">
              <w:rPr>
                <w:b/>
                <w:sz w:val="24"/>
                <w:szCs w:val="24"/>
              </w:rPr>
              <w:t>Essential</w:t>
            </w:r>
          </w:p>
        </w:tc>
        <w:tc>
          <w:tcPr>
            <w:tcW w:w="7820" w:type="dxa"/>
          </w:tcPr>
          <w:p w14:paraId="41665A52" w14:textId="77777777" w:rsidR="004B06B8" w:rsidRPr="00674202" w:rsidRDefault="004B06B8" w:rsidP="0006581E">
            <w:pPr>
              <w:numPr>
                <w:ilvl w:val="0"/>
                <w:numId w:val="10"/>
              </w:numPr>
              <w:spacing w:before="60" w:after="60"/>
              <w:rPr>
                <w:rFonts w:eastAsia="Times New Roman"/>
                <w:color w:val="ED7D31"/>
                <w:sz w:val="24"/>
                <w:szCs w:val="24"/>
              </w:rPr>
            </w:pPr>
            <w:r w:rsidRPr="00674202">
              <w:rPr>
                <w:rFonts w:eastAsia="Times New Roman"/>
                <w:sz w:val="24"/>
                <w:szCs w:val="24"/>
              </w:rPr>
              <w:t xml:space="preserve">The </w:t>
            </w:r>
            <w:r w:rsidRPr="00674202">
              <w:rPr>
                <w:rFonts w:eastAsia="Times New Roman"/>
                <w:i/>
                <w:iCs/>
                <w:sz w:val="24"/>
                <w:szCs w:val="24"/>
              </w:rPr>
              <w:t xml:space="preserve">Registration to Work with Vulnerable People Act 2013 </w:t>
            </w:r>
            <w:r w:rsidRPr="00674202">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74202">
              <w:rPr>
                <w:rFonts w:eastAsia="Times New Roman"/>
                <w:sz w:val="24"/>
                <w:szCs w:val="24"/>
              </w:rPr>
              <w:t>remain current and valid at all times</w:t>
            </w:r>
            <w:proofErr w:type="gramEnd"/>
            <w:r w:rsidRPr="00674202">
              <w:rPr>
                <w:rFonts w:eastAsia="Times New Roman"/>
                <w:sz w:val="24"/>
                <w:szCs w:val="24"/>
              </w:rPr>
              <w:t xml:space="preserve"> whilst employed in this role and the status of this may be checked at any time during employment.</w:t>
            </w:r>
          </w:p>
          <w:p w14:paraId="08E6785C" w14:textId="777C9D47" w:rsidR="00A85C5C" w:rsidRPr="00A85C5C" w:rsidRDefault="004B06B8" w:rsidP="00A85C5C">
            <w:pPr>
              <w:numPr>
                <w:ilvl w:val="1"/>
                <w:numId w:val="10"/>
              </w:numPr>
              <w:spacing w:before="0" w:after="0"/>
              <w:contextualSpacing/>
              <w:rPr>
                <w:rFonts w:eastAsia="Calibri" w:cs="Arial"/>
                <w:sz w:val="24"/>
                <w:szCs w:val="24"/>
              </w:rPr>
            </w:pPr>
            <w:r w:rsidRPr="00674202">
              <w:rPr>
                <w:rFonts w:eastAsia="Calibri"/>
                <w:sz w:val="24"/>
                <w:szCs w:val="24"/>
              </w:rPr>
              <w:t>Current Tasmanian Registration to Work with Vulnerable People (Registration Status – Employment)</w:t>
            </w:r>
          </w:p>
          <w:p w14:paraId="662CD738" w14:textId="77777777" w:rsidR="00A85C5C" w:rsidRPr="00A85C5C" w:rsidRDefault="00A85C5C" w:rsidP="007A4618">
            <w:pPr>
              <w:spacing w:before="0" w:after="0"/>
              <w:ind w:left="1080"/>
              <w:contextualSpacing/>
              <w:rPr>
                <w:rFonts w:eastAsia="Calibri" w:cs="Arial"/>
                <w:sz w:val="24"/>
                <w:szCs w:val="24"/>
              </w:rPr>
            </w:pPr>
          </w:p>
          <w:p w14:paraId="16A51D7E" w14:textId="41C8BE3A" w:rsidR="00733D26" w:rsidRPr="007A4618" w:rsidRDefault="00733D26">
            <w:pPr>
              <w:pStyle w:val="ListBullet"/>
              <w:keepLines/>
              <w:numPr>
                <w:ilvl w:val="0"/>
                <w:numId w:val="10"/>
              </w:numPr>
              <w:tabs>
                <w:tab w:val="left" w:pos="1134"/>
              </w:tabs>
              <w:spacing w:before="0" w:after="140" w:line="300" w:lineRule="atLeast"/>
              <w:rPr>
                <w:sz w:val="24"/>
                <w:szCs w:val="24"/>
              </w:rPr>
            </w:pPr>
            <w:r w:rsidRPr="007A4618">
              <w:rPr>
                <w:sz w:val="24"/>
                <w:szCs w:val="24"/>
              </w:rPr>
              <w:t>Satisfactory completion of an approved allied health professional tertiary qualification</w:t>
            </w:r>
            <w:r w:rsidR="00A85C5C">
              <w:rPr>
                <w:sz w:val="24"/>
                <w:szCs w:val="24"/>
              </w:rPr>
              <w:t xml:space="preserve"> approved by the relevant National Board</w:t>
            </w:r>
            <w:r w:rsidR="00E3741D">
              <w:rPr>
                <w:sz w:val="24"/>
                <w:szCs w:val="24"/>
              </w:rPr>
              <w:t>,</w:t>
            </w:r>
            <w:r w:rsidRPr="007A4618">
              <w:rPr>
                <w:sz w:val="24"/>
                <w:szCs w:val="24"/>
              </w:rPr>
              <w:t xml:space="preserve"> and</w:t>
            </w:r>
            <w:r w:rsidR="00A85C5C">
              <w:rPr>
                <w:sz w:val="24"/>
                <w:szCs w:val="24"/>
              </w:rPr>
              <w:t xml:space="preserve"> current registration </w:t>
            </w:r>
            <w:r w:rsidRPr="007A4618">
              <w:rPr>
                <w:sz w:val="24"/>
                <w:szCs w:val="24"/>
              </w:rPr>
              <w:t>with the relevant National Board; or</w:t>
            </w:r>
          </w:p>
          <w:p w14:paraId="0AF30C06" w14:textId="77777777" w:rsidR="00E432FB" w:rsidRPr="002C7C96" w:rsidRDefault="00A85C5C" w:rsidP="007A4618">
            <w:pPr>
              <w:pStyle w:val="ListBullet"/>
              <w:keepLines/>
              <w:numPr>
                <w:ilvl w:val="0"/>
                <w:numId w:val="10"/>
              </w:numPr>
              <w:tabs>
                <w:tab w:val="left" w:pos="1134"/>
              </w:tabs>
              <w:spacing w:before="0" w:after="140" w:line="300" w:lineRule="atLeast"/>
            </w:pPr>
            <w:r w:rsidRPr="007A4618">
              <w:rPr>
                <w:sz w:val="24"/>
                <w:szCs w:val="24"/>
              </w:rPr>
              <w:t>Satisfactory completion</w:t>
            </w:r>
            <w:r w:rsidR="00733D26" w:rsidRPr="007A4618">
              <w:rPr>
                <w:sz w:val="24"/>
                <w:szCs w:val="24"/>
              </w:rPr>
              <w:t xml:space="preserve"> of an AQF level 7 qualification </w:t>
            </w:r>
            <w:r w:rsidRPr="007A4618">
              <w:rPr>
                <w:sz w:val="24"/>
                <w:szCs w:val="24"/>
              </w:rPr>
              <w:t>approved by the body responsible for accredi</w:t>
            </w:r>
            <w:r w:rsidR="00233908">
              <w:rPr>
                <w:sz w:val="24"/>
                <w:szCs w:val="24"/>
              </w:rPr>
              <w:t xml:space="preserve">ting </w:t>
            </w:r>
            <w:r w:rsidRPr="007A4618">
              <w:rPr>
                <w:sz w:val="24"/>
                <w:szCs w:val="24"/>
              </w:rPr>
              <w:t>programs of study for the profession in Australia</w:t>
            </w:r>
            <w:r w:rsidR="00733D26" w:rsidRPr="007A4618">
              <w:rPr>
                <w:sz w:val="24"/>
                <w:szCs w:val="24"/>
              </w:rPr>
              <w:t xml:space="preserve">, </w:t>
            </w:r>
            <w:r w:rsidRPr="007A4618">
              <w:rPr>
                <w:sz w:val="24"/>
                <w:szCs w:val="24"/>
              </w:rPr>
              <w:t xml:space="preserve">and eligibility for </w:t>
            </w:r>
            <w:r w:rsidR="00733D26" w:rsidRPr="007A4618">
              <w:rPr>
                <w:sz w:val="24"/>
                <w:szCs w:val="24"/>
              </w:rPr>
              <w:t>membership</w:t>
            </w:r>
            <w:r w:rsidRPr="007A4618">
              <w:rPr>
                <w:sz w:val="24"/>
                <w:szCs w:val="24"/>
              </w:rPr>
              <w:t>, or full</w:t>
            </w:r>
            <w:r w:rsidR="00733D26" w:rsidRPr="007A4618">
              <w:rPr>
                <w:sz w:val="24"/>
                <w:szCs w:val="24"/>
              </w:rPr>
              <w:t xml:space="preserve"> membership with the professional association</w:t>
            </w:r>
            <w:r w:rsidRPr="007A4618">
              <w:rPr>
                <w:sz w:val="24"/>
                <w:szCs w:val="24"/>
              </w:rPr>
              <w:t>, is required.</w:t>
            </w:r>
          </w:p>
          <w:p w14:paraId="4F3E207F" w14:textId="4D4C74C9" w:rsidR="002C7C96" w:rsidRPr="002C7C96" w:rsidRDefault="002C7C96" w:rsidP="00163BE0">
            <w:pPr>
              <w:numPr>
                <w:ilvl w:val="0"/>
                <w:numId w:val="10"/>
              </w:numPr>
              <w:jc w:val="both"/>
              <w:rPr>
                <w:rFonts w:eastAsia="Times New Roman" w:cs="Arial"/>
                <w:bCs/>
                <w:color w:val="FFC000"/>
                <w:sz w:val="24"/>
                <w:szCs w:val="24"/>
              </w:rPr>
            </w:pPr>
            <w:r w:rsidRPr="002C7C96">
              <w:rPr>
                <w:rFonts w:eastAsia="Times New Roman" w:cs="Arial"/>
                <w:bCs/>
                <w:sz w:val="24"/>
                <w:szCs w:val="24"/>
              </w:rPr>
              <w:t>The Head of the State Service has determined that the person nominated for this job is to satisfy a pre-employment check before taking up the appointment, on promotion or transfer. The following checks are to be conducted</w:t>
            </w:r>
            <w:r>
              <w:rPr>
                <w:rFonts w:eastAsia="Times New Roman" w:cs="Arial"/>
                <w:bCs/>
                <w:sz w:val="24"/>
                <w:szCs w:val="24"/>
              </w:rPr>
              <w:t>:</w:t>
            </w:r>
          </w:p>
          <w:p w14:paraId="1D7176F7" w14:textId="77777777" w:rsidR="002C7C96" w:rsidRPr="002C7C96" w:rsidRDefault="002C7C96" w:rsidP="00163BE0">
            <w:pPr>
              <w:numPr>
                <w:ilvl w:val="0"/>
                <w:numId w:val="25"/>
              </w:numPr>
              <w:ind w:left="1486"/>
              <w:jc w:val="both"/>
              <w:rPr>
                <w:rFonts w:eastAsia="Times New Roman" w:cs="Arial"/>
                <w:bCs/>
                <w:sz w:val="24"/>
                <w:szCs w:val="24"/>
              </w:rPr>
            </w:pPr>
            <w:r w:rsidRPr="002C7C96">
              <w:rPr>
                <w:rFonts w:eastAsia="Times New Roman" w:cs="Arial"/>
                <w:bCs/>
                <w:sz w:val="24"/>
                <w:szCs w:val="24"/>
              </w:rPr>
              <w:t>Conviction checks in the following areas:</w:t>
            </w:r>
          </w:p>
          <w:p w14:paraId="24ED9881" w14:textId="77777777" w:rsidR="002C7C96" w:rsidRPr="002C7C96" w:rsidRDefault="002C7C96" w:rsidP="00163BE0">
            <w:pPr>
              <w:numPr>
                <w:ilvl w:val="1"/>
                <w:numId w:val="25"/>
              </w:numPr>
              <w:ind w:left="2206" w:hanging="494"/>
              <w:jc w:val="both"/>
              <w:rPr>
                <w:rFonts w:eastAsia="Times New Roman" w:cs="Arial"/>
                <w:bCs/>
                <w:sz w:val="24"/>
                <w:szCs w:val="24"/>
              </w:rPr>
            </w:pPr>
            <w:r w:rsidRPr="002C7C96">
              <w:rPr>
                <w:rFonts w:eastAsia="Times New Roman" w:cs="Arial"/>
                <w:bCs/>
                <w:sz w:val="24"/>
                <w:szCs w:val="24"/>
              </w:rPr>
              <w:t>crimes of violence</w:t>
            </w:r>
          </w:p>
          <w:p w14:paraId="4A005E3C" w14:textId="77777777" w:rsidR="002C7C96" w:rsidRPr="002C7C96" w:rsidRDefault="002C7C96" w:rsidP="00163BE0">
            <w:pPr>
              <w:numPr>
                <w:ilvl w:val="1"/>
                <w:numId w:val="25"/>
              </w:numPr>
              <w:ind w:left="2206" w:hanging="494"/>
              <w:jc w:val="both"/>
              <w:rPr>
                <w:rFonts w:eastAsia="Times New Roman" w:cs="Arial"/>
                <w:bCs/>
                <w:sz w:val="24"/>
                <w:szCs w:val="24"/>
              </w:rPr>
            </w:pPr>
            <w:r w:rsidRPr="002C7C96">
              <w:rPr>
                <w:rFonts w:eastAsia="Times New Roman" w:cs="Arial"/>
                <w:bCs/>
                <w:sz w:val="24"/>
                <w:szCs w:val="24"/>
              </w:rPr>
              <w:t>sex related offences</w:t>
            </w:r>
          </w:p>
          <w:p w14:paraId="0B2C07AE" w14:textId="77777777" w:rsidR="002C7C96" w:rsidRPr="002C7C96" w:rsidRDefault="002C7C96" w:rsidP="00163BE0">
            <w:pPr>
              <w:numPr>
                <w:ilvl w:val="1"/>
                <w:numId w:val="25"/>
              </w:numPr>
              <w:ind w:left="2206" w:hanging="494"/>
              <w:jc w:val="both"/>
              <w:rPr>
                <w:rFonts w:eastAsia="Times New Roman" w:cs="Arial"/>
                <w:bCs/>
                <w:sz w:val="24"/>
                <w:szCs w:val="24"/>
              </w:rPr>
            </w:pPr>
            <w:r w:rsidRPr="002C7C96">
              <w:rPr>
                <w:rFonts w:eastAsia="Times New Roman" w:cs="Arial"/>
                <w:bCs/>
                <w:sz w:val="24"/>
                <w:szCs w:val="24"/>
              </w:rPr>
              <w:t>serious drug offences</w:t>
            </w:r>
          </w:p>
          <w:p w14:paraId="332F568F" w14:textId="77777777" w:rsidR="002C7C96" w:rsidRPr="002C7C96" w:rsidRDefault="002C7C96" w:rsidP="00163BE0">
            <w:pPr>
              <w:numPr>
                <w:ilvl w:val="1"/>
                <w:numId w:val="25"/>
              </w:numPr>
              <w:ind w:left="2206" w:hanging="494"/>
              <w:jc w:val="both"/>
              <w:rPr>
                <w:rFonts w:eastAsia="Times New Roman" w:cs="Arial"/>
                <w:bCs/>
                <w:sz w:val="24"/>
                <w:szCs w:val="24"/>
              </w:rPr>
            </w:pPr>
            <w:r w:rsidRPr="002C7C96">
              <w:rPr>
                <w:rFonts w:eastAsia="Times New Roman" w:cs="Arial"/>
                <w:bCs/>
                <w:sz w:val="24"/>
                <w:szCs w:val="24"/>
              </w:rPr>
              <w:t>crimes involving dishonesty</w:t>
            </w:r>
          </w:p>
          <w:p w14:paraId="3A187634" w14:textId="77777777" w:rsidR="002C7C96" w:rsidRPr="002C7C96" w:rsidRDefault="002C7C96" w:rsidP="00163BE0">
            <w:pPr>
              <w:numPr>
                <w:ilvl w:val="1"/>
                <w:numId w:val="25"/>
              </w:numPr>
              <w:ind w:left="2206" w:hanging="494"/>
              <w:jc w:val="both"/>
              <w:rPr>
                <w:rFonts w:eastAsia="Times New Roman" w:cs="Arial"/>
                <w:bCs/>
                <w:sz w:val="24"/>
                <w:szCs w:val="24"/>
              </w:rPr>
            </w:pPr>
            <w:r w:rsidRPr="002C7C96">
              <w:rPr>
                <w:rFonts w:eastAsia="Times New Roman" w:cs="Arial"/>
                <w:bCs/>
                <w:sz w:val="24"/>
                <w:szCs w:val="24"/>
              </w:rPr>
              <w:t xml:space="preserve">serious traffic offences </w:t>
            </w:r>
          </w:p>
          <w:p w14:paraId="577B82F4" w14:textId="77777777" w:rsidR="002C7C96" w:rsidRPr="002C7C96" w:rsidRDefault="002C7C96" w:rsidP="00163BE0">
            <w:pPr>
              <w:numPr>
                <w:ilvl w:val="0"/>
                <w:numId w:val="25"/>
              </w:numPr>
              <w:ind w:left="1486"/>
              <w:jc w:val="both"/>
              <w:rPr>
                <w:rFonts w:eastAsia="Times New Roman" w:cs="Arial"/>
                <w:bCs/>
                <w:sz w:val="24"/>
                <w:szCs w:val="24"/>
              </w:rPr>
            </w:pPr>
            <w:r w:rsidRPr="002C7C96">
              <w:rPr>
                <w:rFonts w:eastAsia="Times New Roman" w:cs="Arial"/>
                <w:bCs/>
                <w:sz w:val="24"/>
                <w:szCs w:val="24"/>
              </w:rPr>
              <w:t>Identification check</w:t>
            </w:r>
          </w:p>
          <w:p w14:paraId="34750463" w14:textId="2B275116" w:rsidR="002C7C96" w:rsidRPr="00674202" w:rsidRDefault="002C7C96" w:rsidP="00656C33">
            <w:pPr>
              <w:numPr>
                <w:ilvl w:val="0"/>
                <w:numId w:val="25"/>
              </w:numPr>
              <w:ind w:left="1486"/>
              <w:jc w:val="both"/>
            </w:pPr>
            <w:r w:rsidRPr="002C7C96">
              <w:rPr>
                <w:rFonts w:eastAsia="Times New Roman" w:cs="Arial"/>
                <w:bCs/>
                <w:sz w:val="24"/>
                <w:szCs w:val="24"/>
              </w:rPr>
              <w:lastRenderedPageBreak/>
              <w:t>Disciplinary actions in previous employment check.</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3BFA620A" w14:textId="12D313DA" w:rsidR="00674202" w:rsidRPr="00674202" w:rsidRDefault="00674202" w:rsidP="0006581E">
            <w:pPr>
              <w:numPr>
                <w:ilvl w:val="0"/>
                <w:numId w:val="17"/>
              </w:numPr>
              <w:spacing w:before="0" w:line="300" w:lineRule="atLeast"/>
              <w:rPr>
                <w:sz w:val="24"/>
                <w:szCs w:val="24"/>
                <w:lang w:val="en-US"/>
              </w:rPr>
            </w:pPr>
            <w:r w:rsidRPr="00674202">
              <w:rPr>
                <w:sz w:val="24"/>
                <w:szCs w:val="24"/>
                <w:lang w:val="en-US"/>
              </w:rPr>
              <w:t>Current Driver’s License</w:t>
            </w:r>
          </w:p>
          <w:p w14:paraId="0829FD4C" w14:textId="46AD4CDD" w:rsidR="0026062E" w:rsidRPr="00674202" w:rsidRDefault="00674202" w:rsidP="0006581E">
            <w:pPr>
              <w:numPr>
                <w:ilvl w:val="0"/>
                <w:numId w:val="17"/>
              </w:numPr>
              <w:spacing w:before="0" w:line="300" w:lineRule="atLeast"/>
              <w:rPr>
                <w:sz w:val="24"/>
                <w:szCs w:val="24"/>
                <w:lang w:val="en-US"/>
              </w:rPr>
            </w:pPr>
            <w:r w:rsidRPr="00674202">
              <w:rPr>
                <w:sz w:val="24"/>
                <w:szCs w:val="24"/>
                <w:lang w:val="en-US"/>
              </w:rPr>
              <w:t>Training in the Autism Diagnostic Observation Schedule and/or Autism Diagnostic Interview</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7A4618">
      <w:pPr>
        <w:rPr>
          <w:sz w:val="24"/>
          <w:szCs w:val="24"/>
        </w:rPr>
      </w:pPr>
      <w:r w:rsidRPr="00CA664C">
        <w:rPr>
          <w:sz w:val="24"/>
          <w:szCs w:val="24"/>
        </w:rPr>
        <w:t>The Department is responsible for the following areas within Tasmania</w:t>
      </w:r>
    </w:p>
    <w:p w14:paraId="66BB8BD5" w14:textId="77777777" w:rsidR="00224BDC" w:rsidRPr="00CA664C" w:rsidRDefault="00224BDC" w:rsidP="007A4618">
      <w:pPr>
        <w:pStyle w:val="ListParagraph"/>
        <w:numPr>
          <w:ilvl w:val="0"/>
          <w:numId w:val="11"/>
        </w:numPr>
        <w:spacing w:before="0" w:after="0"/>
        <w:ind w:left="1440"/>
        <w:rPr>
          <w:sz w:val="24"/>
          <w:szCs w:val="24"/>
        </w:rPr>
      </w:pPr>
      <w:r w:rsidRPr="00CA664C">
        <w:rPr>
          <w:sz w:val="24"/>
          <w:szCs w:val="24"/>
        </w:rPr>
        <w:t>Tasmanian Government Schools</w:t>
      </w:r>
    </w:p>
    <w:p w14:paraId="43F04DCF" w14:textId="77777777" w:rsidR="00224BDC" w:rsidRPr="00CA664C" w:rsidRDefault="00224BDC" w:rsidP="007A4618">
      <w:pPr>
        <w:pStyle w:val="ListParagraph"/>
        <w:numPr>
          <w:ilvl w:val="0"/>
          <w:numId w:val="11"/>
        </w:numPr>
        <w:spacing w:before="0" w:after="0"/>
        <w:ind w:left="1440"/>
        <w:rPr>
          <w:sz w:val="24"/>
          <w:szCs w:val="24"/>
        </w:rPr>
      </w:pPr>
      <w:r w:rsidRPr="00CA664C">
        <w:rPr>
          <w:sz w:val="24"/>
          <w:szCs w:val="24"/>
        </w:rPr>
        <w:t>Child Safety</w:t>
      </w:r>
    </w:p>
    <w:p w14:paraId="74E5D975" w14:textId="77777777" w:rsidR="00224BDC" w:rsidRPr="00CA664C" w:rsidRDefault="00224BDC" w:rsidP="007A4618">
      <w:pPr>
        <w:pStyle w:val="ListParagraph"/>
        <w:numPr>
          <w:ilvl w:val="0"/>
          <w:numId w:val="11"/>
        </w:numPr>
        <w:spacing w:before="0" w:after="0"/>
        <w:ind w:left="1440"/>
        <w:rPr>
          <w:sz w:val="24"/>
          <w:szCs w:val="24"/>
        </w:rPr>
      </w:pPr>
      <w:r w:rsidRPr="00CA664C">
        <w:rPr>
          <w:sz w:val="24"/>
          <w:szCs w:val="24"/>
        </w:rPr>
        <w:t>Youth Justice</w:t>
      </w:r>
    </w:p>
    <w:p w14:paraId="30D466D9" w14:textId="77777777" w:rsidR="00224BDC" w:rsidRPr="00CA664C" w:rsidRDefault="00224BDC" w:rsidP="007A4618">
      <w:pPr>
        <w:pStyle w:val="ListParagraph"/>
        <w:numPr>
          <w:ilvl w:val="0"/>
          <w:numId w:val="11"/>
        </w:numPr>
        <w:spacing w:before="0" w:after="0"/>
        <w:ind w:left="1440"/>
        <w:rPr>
          <w:sz w:val="24"/>
          <w:szCs w:val="24"/>
        </w:rPr>
      </w:pPr>
      <w:r w:rsidRPr="00CA664C">
        <w:rPr>
          <w:sz w:val="24"/>
          <w:szCs w:val="24"/>
        </w:rPr>
        <w:t>Out of Home Care</w:t>
      </w:r>
    </w:p>
    <w:p w14:paraId="5F7A6AB9" w14:textId="77777777" w:rsidR="00224BDC" w:rsidRPr="00CA664C" w:rsidRDefault="00224BDC" w:rsidP="007A4618">
      <w:pPr>
        <w:pStyle w:val="ListParagraph"/>
        <w:numPr>
          <w:ilvl w:val="0"/>
          <w:numId w:val="11"/>
        </w:numPr>
        <w:spacing w:before="0" w:after="0"/>
        <w:ind w:left="1440"/>
        <w:rPr>
          <w:sz w:val="24"/>
          <w:szCs w:val="24"/>
        </w:rPr>
      </w:pPr>
      <w:r w:rsidRPr="00CA664C">
        <w:rPr>
          <w:sz w:val="24"/>
          <w:szCs w:val="24"/>
        </w:rPr>
        <w:t>Libraries Tasmania</w:t>
      </w:r>
    </w:p>
    <w:p w14:paraId="6C5C1AC3" w14:textId="678FBA93" w:rsidR="00224BDC" w:rsidRPr="00CA664C" w:rsidRDefault="00224BDC" w:rsidP="007A4618">
      <w:pPr>
        <w:pStyle w:val="ListParagraph"/>
        <w:numPr>
          <w:ilvl w:val="0"/>
          <w:numId w:val="11"/>
        </w:numPr>
        <w:spacing w:before="0" w:after="0"/>
        <w:ind w:left="1440"/>
        <w:rPr>
          <w:sz w:val="24"/>
          <w:szCs w:val="24"/>
        </w:rPr>
      </w:pPr>
      <w:r w:rsidRPr="00CA664C">
        <w:rPr>
          <w:sz w:val="24"/>
          <w:szCs w:val="24"/>
        </w:rPr>
        <w:t>Child and Family Learning Centres.</w:t>
      </w:r>
    </w:p>
    <w:p w14:paraId="247B95C4" w14:textId="178124D3" w:rsidR="00224BDC" w:rsidRPr="00CA664C" w:rsidRDefault="00224BDC" w:rsidP="007A4618">
      <w:pPr>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7A4618">
      <w:pPr>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7A4618">
      <w:pPr>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7A4618">
      <w:pPr>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7A4618">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7A4618">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lastRenderedPageBreak/>
        <w:t>State Service Principles and Code of Conduct</w:t>
      </w:r>
    </w:p>
    <w:p w14:paraId="0C4CB2C5" w14:textId="77777777" w:rsidR="00A23956" w:rsidRPr="00CA664C" w:rsidRDefault="00A23956" w:rsidP="007A4618">
      <w:pPr>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7A4618">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7A4618">
      <w:pPr>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7A4618">
      <w:pPr>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7A4618">
      <w:pPr>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7A4618">
      <w:pPr>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7A4618">
      <w:pPr>
        <w:spacing w:after="0"/>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7A4618">
      <w:pPr>
        <w:numPr>
          <w:ilvl w:val="0"/>
          <w:numId w:val="8"/>
        </w:numPr>
        <w:spacing w:before="0" w:after="0"/>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7A4618">
      <w:pPr>
        <w:numPr>
          <w:ilvl w:val="0"/>
          <w:numId w:val="8"/>
        </w:numPr>
        <w:spacing w:before="0" w:after="0"/>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7A4618">
      <w:pPr>
        <w:numPr>
          <w:ilvl w:val="0"/>
          <w:numId w:val="8"/>
        </w:numPr>
        <w:spacing w:before="0" w:after="0"/>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7A4618">
      <w:pPr>
        <w:spacing w:after="0"/>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7A4618">
      <w:pPr>
        <w:numPr>
          <w:ilvl w:val="0"/>
          <w:numId w:val="9"/>
        </w:numPr>
        <w:spacing w:before="0" w:after="0"/>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7A4618">
      <w:pPr>
        <w:numPr>
          <w:ilvl w:val="0"/>
          <w:numId w:val="9"/>
        </w:numPr>
        <w:spacing w:before="0" w:after="0"/>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7A4618">
      <w:pPr>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w:t>
      </w:r>
      <w:r w:rsidRPr="00CA664C">
        <w:rPr>
          <w:bCs/>
          <w:sz w:val="24"/>
          <w:szCs w:val="24"/>
        </w:rPr>
        <w:lastRenderedPageBreak/>
        <w:t xml:space="preserve">including the Secretary.  The relevant manager can provide details to the occupant of delegations applicable to this position. </w:t>
      </w:r>
    </w:p>
    <w:p w14:paraId="582C0760" w14:textId="03FB49EF" w:rsidR="00FC6EE1" w:rsidRPr="00CA664C" w:rsidRDefault="00FC6EE1" w:rsidP="007A4618">
      <w:pPr>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7A4618">
      <w:pPr>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3EEABE8C" w:rsidR="00FC6EE1" w:rsidRPr="00CA664C" w:rsidRDefault="001906FA" w:rsidP="007A4618">
      <w:pPr>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6"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32A33315" w:rsidR="0037723F" w:rsidRPr="00D720EC" w:rsidRDefault="0037723F" w:rsidP="006D6A31">
            <w:pPr>
              <w:rPr>
                <w:rFonts w:cs="Arial"/>
                <w:sz w:val="16"/>
                <w:szCs w:val="16"/>
              </w:rPr>
            </w:pPr>
            <w:r w:rsidRPr="00D720EC">
              <w:rPr>
                <w:rFonts w:cs="Arial"/>
              </w:rPr>
              <w:t xml:space="preserve">Date Duties and Selection Criteria Last Reviewed:  </w:t>
            </w:r>
            <w:r w:rsidR="00233908">
              <w:rPr>
                <w:rFonts w:cs="Arial"/>
              </w:rPr>
              <w:t>SW 09/24</w:t>
            </w:r>
          </w:p>
        </w:tc>
      </w:tr>
      <w:bookmarkEnd w:id="6"/>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1166E" w14:textId="77777777" w:rsidR="002E0E57" w:rsidRDefault="002E0E57" w:rsidP="00E93B9E">
      <w:pPr>
        <w:spacing w:after="0"/>
      </w:pPr>
      <w:r>
        <w:separator/>
      </w:r>
    </w:p>
  </w:endnote>
  <w:endnote w:type="continuationSeparator" w:id="0">
    <w:p w14:paraId="6212CD22" w14:textId="77777777" w:rsidR="002E0E57" w:rsidRDefault="002E0E57"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variable"/>
    <w:sig w:usb0="00000000"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CC0B" w14:textId="77777777" w:rsidR="002E0E57" w:rsidRDefault="002E0E57" w:rsidP="00E93B9E">
      <w:pPr>
        <w:spacing w:after="0"/>
      </w:pPr>
      <w:r>
        <w:separator/>
      </w:r>
    </w:p>
  </w:footnote>
  <w:footnote w:type="continuationSeparator" w:id="0">
    <w:p w14:paraId="03CCB407" w14:textId="77777777" w:rsidR="002E0E57" w:rsidRDefault="002E0E57"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EA92A0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12D7D"/>
    <w:multiLevelType w:val="hybridMultilevel"/>
    <w:tmpl w:val="BFE2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15:restartNumberingAfterBreak="0">
    <w:nsid w:val="19AE5928"/>
    <w:multiLevelType w:val="multilevel"/>
    <w:tmpl w:val="82C6609A"/>
    <w:numStyleLink w:val="Numbers"/>
  </w:abstractNum>
  <w:abstractNum w:abstractNumId="5"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950C45"/>
    <w:multiLevelType w:val="hybridMultilevel"/>
    <w:tmpl w:val="FFAAC1F4"/>
    <w:lvl w:ilvl="0" w:tplc="22E28466">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05460C"/>
    <w:multiLevelType w:val="multilevel"/>
    <w:tmpl w:val="CA3C0B58"/>
    <w:numStyleLink w:val="Bullets"/>
  </w:abstractNum>
  <w:abstractNum w:abstractNumId="11"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DF3569"/>
    <w:multiLevelType w:val="hybridMultilevel"/>
    <w:tmpl w:val="4CA253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1E32D0"/>
    <w:multiLevelType w:val="hybridMultilevel"/>
    <w:tmpl w:val="5578304E"/>
    <w:lvl w:ilvl="0" w:tplc="58C63818">
      <w:start w:val="1"/>
      <w:numFmt w:val="decimal"/>
      <w:lvlText w:val="%1"/>
      <w:lvlJc w:val="left"/>
      <w:pPr>
        <w:ind w:left="1080" w:hanging="720"/>
      </w:pPr>
      <w:rPr>
        <w:rFonts w:hint="default"/>
      </w:rPr>
    </w:lvl>
    <w:lvl w:ilvl="1" w:tplc="9A52E9D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693F1D"/>
    <w:multiLevelType w:val="hybridMultilevel"/>
    <w:tmpl w:val="34C03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D2412A"/>
    <w:multiLevelType w:val="hybridMultilevel"/>
    <w:tmpl w:val="59BC1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5D49B3"/>
    <w:multiLevelType w:val="hybridMultilevel"/>
    <w:tmpl w:val="56DED32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258173144">
    <w:abstractNumId w:val="21"/>
  </w:num>
  <w:num w:numId="2" w16cid:durableId="695428067">
    <w:abstractNumId w:val="12"/>
  </w:num>
  <w:num w:numId="3" w16cid:durableId="782194662">
    <w:abstractNumId w:val="10"/>
  </w:num>
  <w:num w:numId="4" w16cid:durableId="1736200038">
    <w:abstractNumId w:val="9"/>
  </w:num>
  <w:num w:numId="5" w16cid:durableId="1335958894">
    <w:abstractNumId w:val="4"/>
  </w:num>
  <w:num w:numId="6" w16cid:durableId="1842891763">
    <w:abstractNumId w:val="20"/>
  </w:num>
  <w:num w:numId="7" w16cid:durableId="11850247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9205288">
    <w:abstractNumId w:val="13"/>
  </w:num>
  <w:num w:numId="9" w16cid:durableId="583146408">
    <w:abstractNumId w:val="11"/>
  </w:num>
  <w:num w:numId="10" w16cid:durableId="133329015">
    <w:abstractNumId w:val="8"/>
  </w:num>
  <w:num w:numId="11" w16cid:durableId="1559319133">
    <w:abstractNumId w:val="18"/>
  </w:num>
  <w:num w:numId="12" w16cid:durableId="2147239570">
    <w:abstractNumId w:val="6"/>
  </w:num>
  <w:num w:numId="13" w16cid:durableId="457382409">
    <w:abstractNumId w:val="5"/>
  </w:num>
  <w:num w:numId="14" w16cid:durableId="434905057">
    <w:abstractNumId w:val="3"/>
  </w:num>
  <w:num w:numId="15" w16cid:durableId="652029456">
    <w:abstractNumId w:val="14"/>
  </w:num>
  <w:num w:numId="16" w16cid:durableId="1720594445">
    <w:abstractNumId w:val="16"/>
  </w:num>
  <w:num w:numId="17" w16cid:durableId="283971255">
    <w:abstractNumId w:val="19"/>
  </w:num>
  <w:num w:numId="18" w16cid:durableId="1493260025">
    <w:abstractNumId w:val="17"/>
  </w:num>
  <w:num w:numId="19" w16cid:durableId="873543719">
    <w:abstractNumId w:val="3"/>
  </w:num>
  <w:num w:numId="20" w16cid:durableId="1133211247">
    <w:abstractNumId w:val="1"/>
  </w:num>
  <w:num w:numId="21" w16cid:durableId="583489371">
    <w:abstractNumId w:val="2"/>
  </w:num>
  <w:num w:numId="22" w16cid:durableId="1172524246">
    <w:abstractNumId w:val="3"/>
  </w:num>
  <w:num w:numId="23" w16cid:durableId="1873806370">
    <w:abstractNumId w:val="3"/>
  </w:num>
  <w:num w:numId="24" w16cid:durableId="305552974">
    <w:abstractNumId w:val="0"/>
  </w:num>
  <w:num w:numId="25" w16cid:durableId="107886195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06972"/>
    <w:rsid w:val="00012C9E"/>
    <w:rsid w:val="000148F9"/>
    <w:rsid w:val="00020AC8"/>
    <w:rsid w:val="000223C0"/>
    <w:rsid w:val="00027539"/>
    <w:rsid w:val="00030CB2"/>
    <w:rsid w:val="0003297E"/>
    <w:rsid w:val="000370FC"/>
    <w:rsid w:val="000520E4"/>
    <w:rsid w:val="000559B6"/>
    <w:rsid w:val="00057666"/>
    <w:rsid w:val="00064CEF"/>
    <w:rsid w:val="0006581E"/>
    <w:rsid w:val="0006628C"/>
    <w:rsid w:val="0006642C"/>
    <w:rsid w:val="0007476F"/>
    <w:rsid w:val="00077D57"/>
    <w:rsid w:val="00082A0F"/>
    <w:rsid w:val="000953A7"/>
    <w:rsid w:val="000A0B42"/>
    <w:rsid w:val="000A3D56"/>
    <w:rsid w:val="000A656B"/>
    <w:rsid w:val="000B2CD2"/>
    <w:rsid w:val="000C360B"/>
    <w:rsid w:val="000D4346"/>
    <w:rsid w:val="000D57E9"/>
    <w:rsid w:val="000E3179"/>
    <w:rsid w:val="000E3AF7"/>
    <w:rsid w:val="000E4F1B"/>
    <w:rsid w:val="000F10FB"/>
    <w:rsid w:val="000F6B13"/>
    <w:rsid w:val="00102C39"/>
    <w:rsid w:val="001033DF"/>
    <w:rsid w:val="00116589"/>
    <w:rsid w:val="00121369"/>
    <w:rsid w:val="00131297"/>
    <w:rsid w:val="001340E5"/>
    <w:rsid w:val="001360D0"/>
    <w:rsid w:val="00140B20"/>
    <w:rsid w:val="00141559"/>
    <w:rsid w:val="00144A79"/>
    <w:rsid w:val="00145E75"/>
    <w:rsid w:val="00155415"/>
    <w:rsid w:val="00156E17"/>
    <w:rsid w:val="00156E6B"/>
    <w:rsid w:val="00160FF3"/>
    <w:rsid w:val="00163BE0"/>
    <w:rsid w:val="00164E7D"/>
    <w:rsid w:val="00176F7F"/>
    <w:rsid w:val="00177840"/>
    <w:rsid w:val="00180228"/>
    <w:rsid w:val="001870EB"/>
    <w:rsid w:val="001879E8"/>
    <w:rsid w:val="001906FA"/>
    <w:rsid w:val="00190B67"/>
    <w:rsid w:val="001A1165"/>
    <w:rsid w:val="001A4AC4"/>
    <w:rsid w:val="001A4EAE"/>
    <w:rsid w:val="001A6658"/>
    <w:rsid w:val="001C4CA6"/>
    <w:rsid w:val="001C5992"/>
    <w:rsid w:val="001D2DD4"/>
    <w:rsid w:val="001D2FC6"/>
    <w:rsid w:val="001D4CC6"/>
    <w:rsid w:val="001E15C7"/>
    <w:rsid w:val="00200F15"/>
    <w:rsid w:val="00202E3E"/>
    <w:rsid w:val="00206DE5"/>
    <w:rsid w:val="0021036E"/>
    <w:rsid w:val="0022330D"/>
    <w:rsid w:val="00224BDC"/>
    <w:rsid w:val="002303BD"/>
    <w:rsid w:val="00232460"/>
    <w:rsid w:val="00232539"/>
    <w:rsid w:val="00233908"/>
    <w:rsid w:val="00240026"/>
    <w:rsid w:val="002418CF"/>
    <w:rsid w:val="00243DF2"/>
    <w:rsid w:val="00243E87"/>
    <w:rsid w:val="00245870"/>
    <w:rsid w:val="00247B8E"/>
    <w:rsid w:val="00247FFC"/>
    <w:rsid w:val="00250B84"/>
    <w:rsid w:val="0025744A"/>
    <w:rsid w:val="00260443"/>
    <w:rsid w:val="0026062E"/>
    <w:rsid w:val="00274FD1"/>
    <w:rsid w:val="0028795E"/>
    <w:rsid w:val="002900B1"/>
    <w:rsid w:val="00291D7A"/>
    <w:rsid w:val="002942F8"/>
    <w:rsid w:val="00294458"/>
    <w:rsid w:val="00294D7A"/>
    <w:rsid w:val="002A1F80"/>
    <w:rsid w:val="002B0786"/>
    <w:rsid w:val="002B6301"/>
    <w:rsid w:val="002B786E"/>
    <w:rsid w:val="002C3A0D"/>
    <w:rsid w:val="002C7C96"/>
    <w:rsid w:val="002D16CD"/>
    <w:rsid w:val="002D2CAE"/>
    <w:rsid w:val="002D6390"/>
    <w:rsid w:val="002D699D"/>
    <w:rsid w:val="002E0E57"/>
    <w:rsid w:val="002E1B02"/>
    <w:rsid w:val="002E43EB"/>
    <w:rsid w:val="002F35BB"/>
    <w:rsid w:val="002F49C3"/>
    <w:rsid w:val="002F6671"/>
    <w:rsid w:val="002F6A2B"/>
    <w:rsid w:val="00307663"/>
    <w:rsid w:val="00307F78"/>
    <w:rsid w:val="003138D1"/>
    <w:rsid w:val="00314E39"/>
    <w:rsid w:val="00316580"/>
    <w:rsid w:val="00323304"/>
    <w:rsid w:val="003271F5"/>
    <w:rsid w:val="0033592B"/>
    <w:rsid w:val="00337374"/>
    <w:rsid w:val="00340C2F"/>
    <w:rsid w:val="00354B33"/>
    <w:rsid w:val="00360CDB"/>
    <w:rsid w:val="00365591"/>
    <w:rsid w:val="00370004"/>
    <w:rsid w:val="00370327"/>
    <w:rsid w:val="00371C6C"/>
    <w:rsid w:val="00372B91"/>
    <w:rsid w:val="00376B9E"/>
    <w:rsid w:val="0037723F"/>
    <w:rsid w:val="00381C1B"/>
    <w:rsid w:val="00387E47"/>
    <w:rsid w:val="003A0A35"/>
    <w:rsid w:val="003A3F7E"/>
    <w:rsid w:val="003B009A"/>
    <w:rsid w:val="003C15EB"/>
    <w:rsid w:val="003C5F45"/>
    <w:rsid w:val="003C6131"/>
    <w:rsid w:val="003C748E"/>
    <w:rsid w:val="003D37E6"/>
    <w:rsid w:val="003D3EC3"/>
    <w:rsid w:val="003D7359"/>
    <w:rsid w:val="003E543A"/>
    <w:rsid w:val="003E723F"/>
    <w:rsid w:val="003F1E0C"/>
    <w:rsid w:val="003F48C4"/>
    <w:rsid w:val="003F78ED"/>
    <w:rsid w:val="00400792"/>
    <w:rsid w:val="0040340A"/>
    <w:rsid w:val="004269CD"/>
    <w:rsid w:val="004455FA"/>
    <w:rsid w:val="00454A22"/>
    <w:rsid w:val="004568CC"/>
    <w:rsid w:val="00457E8E"/>
    <w:rsid w:val="00460533"/>
    <w:rsid w:val="004661ED"/>
    <w:rsid w:val="00467849"/>
    <w:rsid w:val="0047705C"/>
    <w:rsid w:val="00482F50"/>
    <w:rsid w:val="00486851"/>
    <w:rsid w:val="004B02F4"/>
    <w:rsid w:val="004B06B8"/>
    <w:rsid w:val="004B118F"/>
    <w:rsid w:val="004B1DF9"/>
    <w:rsid w:val="004C2944"/>
    <w:rsid w:val="004C2BAF"/>
    <w:rsid w:val="004C466D"/>
    <w:rsid w:val="004C65D9"/>
    <w:rsid w:val="004D0C42"/>
    <w:rsid w:val="004D2937"/>
    <w:rsid w:val="004D524B"/>
    <w:rsid w:val="004D5286"/>
    <w:rsid w:val="004E583A"/>
    <w:rsid w:val="004E5DAC"/>
    <w:rsid w:val="004E797B"/>
    <w:rsid w:val="004F4918"/>
    <w:rsid w:val="00501CCC"/>
    <w:rsid w:val="005071CC"/>
    <w:rsid w:val="00524D78"/>
    <w:rsid w:val="00534D87"/>
    <w:rsid w:val="00547D7C"/>
    <w:rsid w:val="00547F64"/>
    <w:rsid w:val="00560C02"/>
    <w:rsid w:val="00561EC8"/>
    <w:rsid w:val="00565126"/>
    <w:rsid w:val="00575427"/>
    <w:rsid w:val="0057614B"/>
    <w:rsid w:val="00586769"/>
    <w:rsid w:val="005910A6"/>
    <w:rsid w:val="00591873"/>
    <w:rsid w:val="005A3E07"/>
    <w:rsid w:val="005A6AB5"/>
    <w:rsid w:val="005B5BC0"/>
    <w:rsid w:val="005D52F4"/>
    <w:rsid w:val="005D6F1D"/>
    <w:rsid w:val="005D7C18"/>
    <w:rsid w:val="005D7FD3"/>
    <w:rsid w:val="005E1DFF"/>
    <w:rsid w:val="005E6AE3"/>
    <w:rsid w:val="005E6E3B"/>
    <w:rsid w:val="005F3B0F"/>
    <w:rsid w:val="005F466E"/>
    <w:rsid w:val="00600AB6"/>
    <w:rsid w:val="00600BEE"/>
    <w:rsid w:val="00602F62"/>
    <w:rsid w:val="00611208"/>
    <w:rsid w:val="0061318A"/>
    <w:rsid w:val="00616D82"/>
    <w:rsid w:val="006179AA"/>
    <w:rsid w:val="00621F36"/>
    <w:rsid w:val="006242BB"/>
    <w:rsid w:val="0063295A"/>
    <w:rsid w:val="00632C3F"/>
    <w:rsid w:val="006373A0"/>
    <w:rsid w:val="0064499C"/>
    <w:rsid w:val="00644F9F"/>
    <w:rsid w:val="00653BB7"/>
    <w:rsid w:val="00656C33"/>
    <w:rsid w:val="006608FE"/>
    <w:rsid w:val="006718B8"/>
    <w:rsid w:val="00674202"/>
    <w:rsid w:val="00682B4E"/>
    <w:rsid w:val="00687373"/>
    <w:rsid w:val="00691C79"/>
    <w:rsid w:val="00693485"/>
    <w:rsid w:val="006A0837"/>
    <w:rsid w:val="006A54A3"/>
    <w:rsid w:val="006B1F74"/>
    <w:rsid w:val="006B514D"/>
    <w:rsid w:val="006C7110"/>
    <w:rsid w:val="006D6DC6"/>
    <w:rsid w:val="006E080C"/>
    <w:rsid w:val="006E2041"/>
    <w:rsid w:val="006E4272"/>
    <w:rsid w:val="006E7DCB"/>
    <w:rsid w:val="006F01F2"/>
    <w:rsid w:val="006F1EC6"/>
    <w:rsid w:val="006F6682"/>
    <w:rsid w:val="006F73E1"/>
    <w:rsid w:val="00704EB7"/>
    <w:rsid w:val="00705D53"/>
    <w:rsid w:val="007167C2"/>
    <w:rsid w:val="00720C66"/>
    <w:rsid w:val="00732252"/>
    <w:rsid w:val="00733D26"/>
    <w:rsid w:val="007503DC"/>
    <w:rsid w:val="007606B0"/>
    <w:rsid w:val="007607BF"/>
    <w:rsid w:val="00761157"/>
    <w:rsid w:val="0076274F"/>
    <w:rsid w:val="0076288C"/>
    <w:rsid w:val="007643CD"/>
    <w:rsid w:val="0077068C"/>
    <w:rsid w:val="00781F77"/>
    <w:rsid w:val="0079680E"/>
    <w:rsid w:val="007A4618"/>
    <w:rsid w:val="007A4FF5"/>
    <w:rsid w:val="007A7845"/>
    <w:rsid w:val="007B199A"/>
    <w:rsid w:val="007C08B4"/>
    <w:rsid w:val="007C3F49"/>
    <w:rsid w:val="007D0524"/>
    <w:rsid w:val="007D64D9"/>
    <w:rsid w:val="007E009D"/>
    <w:rsid w:val="007E2F85"/>
    <w:rsid w:val="007F11D8"/>
    <w:rsid w:val="007F138A"/>
    <w:rsid w:val="007F4A17"/>
    <w:rsid w:val="00805C7A"/>
    <w:rsid w:val="00806B4B"/>
    <w:rsid w:val="00807179"/>
    <w:rsid w:val="00815A91"/>
    <w:rsid w:val="0081635A"/>
    <w:rsid w:val="0082014A"/>
    <w:rsid w:val="0082718B"/>
    <w:rsid w:val="008277ED"/>
    <w:rsid w:val="00831B39"/>
    <w:rsid w:val="008433E6"/>
    <w:rsid w:val="00845E4A"/>
    <w:rsid w:val="00847537"/>
    <w:rsid w:val="0085259F"/>
    <w:rsid w:val="00861B0A"/>
    <w:rsid w:val="008629B1"/>
    <w:rsid w:val="008744BF"/>
    <w:rsid w:val="0088748C"/>
    <w:rsid w:val="008A20A9"/>
    <w:rsid w:val="008A5084"/>
    <w:rsid w:val="008B02B9"/>
    <w:rsid w:val="008B2A57"/>
    <w:rsid w:val="008C01D5"/>
    <w:rsid w:val="008C097F"/>
    <w:rsid w:val="008C3B71"/>
    <w:rsid w:val="008C7207"/>
    <w:rsid w:val="008D13D7"/>
    <w:rsid w:val="008D1F92"/>
    <w:rsid w:val="008D20B5"/>
    <w:rsid w:val="008D29E7"/>
    <w:rsid w:val="008D3A24"/>
    <w:rsid w:val="008E1563"/>
    <w:rsid w:val="008E7101"/>
    <w:rsid w:val="008F19BD"/>
    <w:rsid w:val="008F2E1D"/>
    <w:rsid w:val="0090412D"/>
    <w:rsid w:val="009051AD"/>
    <w:rsid w:val="0090778E"/>
    <w:rsid w:val="009119A6"/>
    <w:rsid w:val="009121BA"/>
    <w:rsid w:val="009404BF"/>
    <w:rsid w:val="0094083D"/>
    <w:rsid w:val="009456F9"/>
    <w:rsid w:val="009458E9"/>
    <w:rsid w:val="0095290E"/>
    <w:rsid w:val="00954C08"/>
    <w:rsid w:val="00971E8B"/>
    <w:rsid w:val="009728B6"/>
    <w:rsid w:val="00974C49"/>
    <w:rsid w:val="009839AF"/>
    <w:rsid w:val="00984F64"/>
    <w:rsid w:val="009865E1"/>
    <w:rsid w:val="00990444"/>
    <w:rsid w:val="009A1BB1"/>
    <w:rsid w:val="009A4DDA"/>
    <w:rsid w:val="009B2739"/>
    <w:rsid w:val="009B3564"/>
    <w:rsid w:val="009B41A2"/>
    <w:rsid w:val="009B4D8E"/>
    <w:rsid w:val="009C0171"/>
    <w:rsid w:val="009C1337"/>
    <w:rsid w:val="009E66D5"/>
    <w:rsid w:val="009F2312"/>
    <w:rsid w:val="009F7CE1"/>
    <w:rsid w:val="00A118A3"/>
    <w:rsid w:val="00A13B2E"/>
    <w:rsid w:val="00A2280A"/>
    <w:rsid w:val="00A2353B"/>
    <w:rsid w:val="00A23956"/>
    <w:rsid w:val="00A27A83"/>
    <w:rsid w:val="00A33F31"/>
    <w:rsid w:val="00A465AC"/>
    <w:rsid w:val="00A46A14"/>
    <w:rsid w:val="00A51546"/>
    <w:rsid w:val="00A524FD"/>
    <w:rsid w:val="00A564AA"/>
    <w:rsid w:val="00A573FF"/>
    <w:rsid w:val="00A57799"/>
    <w:rsid w:val="00A6117C"/>
    <w:rsid w:val="00A64691"/>
    <w:rsid w:val="00A64F5E"/>
    <w:rsid w:val="00A65F3B"/>
    <w:rsid w:val="00A66B54"/>
    <w:rsid w:val="00A66D75"/>
    <w:rsid w:val="00A734FA"/>
    <w:rsid w:val="00A74535"/>
    <w:rsid w:val="00A7791A"/>
    <w:rsid w:val="00A81B36"/>
    <w:rsid w:val="00A8313E"/>
    <w:rsid w:val="00A85C5C"/>
    <w:rsid w:val="00A864CB"/>
    <w:rsid w:val="00A940DC"/>
    <w:rsid w:val="00A94F50"/>
    <w:rsid w:val="00A95F75"/>
    <w:rsid w:val="00AA71E7"/>
    <w:rsid w:val="00AC1E54"/>
    <w:rsid w:val="00AD79D7"/>
    <w:rsid w:val="00B003B9"/>
    <w:rsid w:val="00B02776"/>
    <w:rsid w:val="00B04C3B"/>
    <w:rsid w:val="00B101A0"/>
    <w:rsid w:val="00B103A8"/>
    <w:rsid w:val="00B1141A"/>
    <w:rsid w:val="00B17AB6"/>
    <w:rsid w:val="00B206F3"/>
    <w:rsid w:val="00B233D7"/>
    <w:rsid w:val="00B25482"/>
    <w:rsid w:val="00B41B36"/>
    <w:rsid w:val="00B44728"/>
    <w:rsid w:val="00B45959"/>
    <w:rsid w:val="00B45A97"/>
    <w:rsid w:val="00B47B9D"/>
    <w:rsid w:val="00B509FF"/>
    <w:rsid w:val="00B52ECE"/>
    <w:rsid w:val="00B55584"/>
    <w:rsid w:val="00B56B2B"/>
    <w:rsid w:val="00B61ECE"/>
    <w:rsid w:val="00B7337C"/>
    <w:rsid w:val="00B905CE"/>
    <w:rsid w:val="00B905E5"/>
    <w:rsid w:val="00B940B8"/>
    <w:rsid w:val="00B95B35"/>
    <w:rsid w:val="00B96160"/>
    <w:rsid w:val="00BA316B"/>
    <w:rsid w:val="00BB5FDC"/>
    <w:rsid w:val="00BC3B94"/>
    <w:rsid w:val="00BC7B79"/>
    <w:rsid w:val="00BD0C6F"/>
    <w:rsid w:val="00BD2424"/>
    <w:rsid w:val="00BD518E"/>
    <w:rsid w:val="00BD559D"/>
    <w:rsid w:val="00BD70EB"/>
    <w:rsid w:val="00BE1D08"/>
    <w:rsid w:val="00BF0325"/>
    <w:rsid w:val="00BF46C2"/>
    <w:rsid w:val="00BF50DD"/>
    <w:rsid w:val="00C069F4"/>
    <w:rsid w:val="00C07017"/>
    <w:rsid w:val="00C07D2B"/>
    <w:rsid w:val="00C240C6"/>
    <w:rsid w:val="00C24404"/>
    <w:rsid w:val="00C343B0"/>
    <w:rsid w:val="00C35E3F"/>
    <w:rsid w:val="00C41BC8"/>
    <w:rsid w:val="00C443C3"/>
    <w:rsid w:val="00C47610"/>
    <w:rsid w:val="00C52732"/>
    <w:rsid w:val="00C52AC0"/>
    <w:rsid w:val="00C54D91"/>
    <w:rsid w:val="00C56942"/>
    <w:rsid w:val="00C6013C"/>
    <w:rsid w:val="00C612A6"/>
    <w:rsid w:val="00C637AE"/>
    <w:rsid w:val="00C80486"/>
    <w:rsid w:val="00C80C51"/>
    <w:rsid w:val="00C820E3"/>
    <w:rsid w:val="00C9013B"/>
    <w:rsid w:val="00C932EB"/>
    <w:rsid w:val="00C96E08"/>
    <w:rsid w:val="00CA43F9"/>
    <w:rsid w:val="00CA5F3C"/>
    <w:rsid w:val="00CA664C"/>
    <w:rsid w:val="00CB1318"/>
    <w:rsid w:val="00CB2279"/>
    <w:rsid w:val="00CB2562"/>
    <w:rsid w:val="00CB4089"/>
    <w:rsid w:val="00CB5213"/>
    <w:rsid w:val="00CB729F"/>
    <w:rsid w:val="00CC39EE"/>
    <w:rsid w:val="00CC3F7E"/>
    <w:rsid w:val="00CC7AF5"/>
    <w:rsid w:val="00CD4C92"/>
    <w:rsid w:val="00CE2151"/>
    <w:rsid w:val="00CE39B5"/>
    <w:rsid w:val="00CE5E8E"/>
    <w:rsid w:val="00CF1882"/>
    <w:rsid w:val="00CF3212"/>
    <w:rsid w:val="00D00E93"/>
    <w:rsid w:val="00D0433F"/>
    <w:rsid w:val="00D105B8"/>
    <w:rsid w:val="00D10BDA"/>
    <w:rsid w:val="00D13896"/>
    <w:rsid w:val="00D13CF6"/>
    <w:rsid w:val="00D25425"/>
    <w:rsid w:val="00D36343"/>
    <w:rsid w:val="00D402A1"/>
    <w:rsid w:val="00D44F0C"/>
    <w:rsid w:val="00D45A4A"/>
    <w:rsid w:val="00D51ED6"/>
    <w:rsid w:val="00D523AF"/>
    <w:rsid w:val="00D55E83"/>
    <w:rsid w:val="00D577D6"/>
    <w:rsid w:val="00D64264"/>
    <w:rsid w:val="00D648E6"/>
    <w:rsid w:val="00D71A2D"/>
    <w:rsid w:val="00D72617"/>
    <w:rsid w:val="00D74508"/>
    <w:rsid w:val="00D74D17"/>
    <w:rsid w:val="00D87E42"/>
    <w:rsid w:val="00D97125"/>
    <w:rsid w:val="00DA255F"/>
    <w:rsid w:val="00DA7C19"/>
    <w:rsid w:val="00DC2532"/>
    <w:rsid w:val="00DD0B41"/>
    <w:rsid w:val="00DE1EB7"/>
    <w:rsid w:val="00DE6C09"/>
    <w:rsid w:val="00DF008E"/>
    <w:rsid w:val="00DF49F3"/>
    <w:rsid w:val="00E03F4F"/>
    <w:rsid w:val="00E05B56"/>
    <w:rsid w:val="00E07412"/>
    <w:rsid w:val="00E13473"/>
    <w:rsid w:val="00E2074C"/>
    <w:rsid w:val="00E23E02"/>
    <w:rsid w:val="00E25ED3"/>
    <w:rsid w:val="00E30331"/>
    <w:rsid w:val="00E34E30"/>
    <w:rsid w:val="00E3741D"/>
    <w:rsid w:val="00E432FB"/>
    <w:rsid w:val="00E569C0"/>
    <w:rsid w:val="00E57648"/>
    <w:rsid w:val="00E76C27"/>
    <w:rsid w:val="00E7721D"/>
    <w:rsid w:val="00E77ADA"/>
    <w:rsid w:val="00E84A9B"/>
    <w:rsid w:val="00E92ECE"/>
    <w:rsid w:val="00E938E9"/>
    <w:rsid w:val="00E93B9E"/>
    <w:rsid w:val="00E95197"/>
    <w:rsid w:val="00EA0653"/>
    <w:rsid w:val="00EA55DC"/>
    <w:rsid w:val="00EB0A16"/>
    <w:rsid w:val="00EC7194"/>
    <w:rsid w:val="00EC76DC"/>
    <w:rsid w:val="00EC7B9D"/>
    <w:rsid w:val="00EE3024"/>
    <w:rsid w:val="00EE7041"/>
    <w:rsid w:val="00EE71F1"/>
    <w:rsid w:val="00EF249E"/>
    <w:rsid w:val="00EF25F6"/>
    <w:rsid w:val="00EF59EA"/>
    <w:rsid w:val="00EF7433"/>
    <w:rsid w:val="00F04CE6"/>
    <w:rsid w:val="00F14A5D"/>
    <w:rsid w:val="00F323E6"/>
    <w:rsid w:val="00F3584E"/>
    <w:rsid w:val="00F40B04"/>
    <w:rsid w:val="00F470F1"/>
    <w:rsid w:val="00F50874"/>
    <w:rsid w:val="00F5087A"/>
    <w:rsid w:val="00F508AB"/>
    <w:rsid w:val="00F57079"/>
    <w:rsid w:val="00F600CA"/>
    <w:rsid w:val="00F66BEC"/>
    <w:rsid w:val="00F7599D"/>
    <w:rsid w:val="00F82036"/>
    <w:rsid w:val="00F82B14"/>
    <w:rsid w:val="00F84E01"/>
    <w:rsid w:val="00F872FC"/>
    <w:rsid w:val="00F90501"/>
    <w:rsid w:val="00F93092"/>
    <w:rsid w:val="00F94FE9"/>
    <w:rsid w:val="00F950B4"/>
    <w:rsid w:val="00F9547D"/>
    <w:rsid w:val="00FA369D"/>
    <w:rsid w:val="00FA3989"/>
    <w:rsid w:val="00FA4EFF"/>
    <w:rsid w:val="00FB3D40"/>
    <w:rsid w:val="00FB7C26"/>
    <w:rsid w:val="00FC6EE1"/>
    <w:rsid w:val="00FD1929"/>
    <w:rsid w:val="00FD47C2"/>
    <w:rsid w:val="00FE16EF"/>
    <w:rsid w:val="00FE1804"/>
    <w:rsid w:val="00FE58A3"/>
    <w:rsid w:val="00FE756A"/>
    <w:rsid w:val="00FF1C7E"/>
    <w:rsid w:val="00FF596F"/>
    <w:rsid w:val="00FF6F06"/>
    <w:rsid w:val="00FF796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3"/>
      </w:numPr>
    </w:pPr>
  </w:style>
  <w:style w:type="paragraph" w:styleId="ListBullet2">
    <w:name w:val="List Bullet 2"/>
    <w:basedOn w:val="Normal"/>
    <w:uiPriority w:val="99"/>
    <w:unhideWhenUsed/>
    <w:qFormat/>
    <w:rsid w:val="007F11D8"/>
    <w:pPr>
      <w:numPr>
        <w:ilvl w:val="1"/>
        <w:numId w:val="3"/>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5"/>
      </w:numPr>
    </w:pPr>
  </w:style>
  <w:style w:type="numbering" w:customStyle="1" w:styleId="Bullets">
    <w:name w:val="Bullets"/>
    <w:uiPriority w:val="99"/>
    <w:rsid w:val="007F11D8"/>
    <w:pPr>
      <w:numPr>
        <w:numId w:val="1"/>
      </w:numPr>
    </w:pPr>
  </w:style>
  <w:style w:type="numbering" w:customStyle="1" w:styleId="Numbers">
    <w:name w:val="Numbers"/>
    <w:uiPriority w:val="99"/>
    <w:rsid w:val="00B17AB6"/>
    <w:pPr>
      <w:numPr>
        <w:numId w:val="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4"/>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5"/>
      </w:numPr>
      <w:contextualSpacing/>
    </w:pPr>
  </w:style>
  <w:style w:type="paragraph" w:styleId="ListNumber3">
    <w:name w:val="List Number 3"/>
    <w:basedOn w:val="Normal"/>
    <w:uiPriority w:val="99"/>
    <w:unhideWhenUsed/>
    <w:qFormat/>
    <w:rsid w:val="00B17AB6"/>
    <w:pPr>
      <w:numPr>
        <w:ilvl w:val="2"/>
        <w:numId w:val="5"/>
      </w:numPr>
      <w:contextualSpacing/>
    </w:pPr>
  </w:style>
  <w:style w:type="paragraph" w:styleId="ListNumber4">
    <w:name w:val="List Number 4"/>
    <w:basedOn w:val="Normal"/>
    <w:uiPriority w:val="99"/>
    <w:semiHidden/>
    <w:unhideWhenUsed/>
    <w:rsid w:val="00B17AB6"/>
    <w:pPr>
      <w:numPr>
        <w:ilvl w:val="3"/>
        <w:numId w:val="5"/>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6"/>
      </w:numPr>
    </w:pPr>
  </w:style>
  <w:style w:type="paragraph" w:styleId="List">
    <w:name w:val="List"/>
    <w:basedOn w:val="Normal"/>
    <w:uiPriority w:val="99"/>
    <w:unhideWhenUsed/>
    <w:qFormat/>
    <w:rsid w:val="003C15EB"/>
    <w:pPr>
      <w:numPr>
        <w:numId w:val="6"/>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 1"/>
    <w:semiHidden/>
    <w:rsid w:val="005B5BC0"/>
    <w:pPr>
      <w:keepLines/>
      <w:numPr>
        <w:numId w:val="14"/>
      </w:numPr>
      <w:tabs>
        <w:tab w:val="left" w:pos="1134"/>
      </w:tabs>
      <w:spacing w:after="140" w:line="300" w:lineRule="atLeast"/>
      <w:jc w:val="both"/>
    </w:pPr>
    <w:rPr>
      <w:rFonts w:ascii="Gill Sans MT" w:eastAsia="Times New Roman" w:hAnsi="Gill Sans MT"/>
      <w:sz w:val="24"/>
      <w:szCs w:val="24"/>
      <w:lang w:eastAsia="en-US"/>
    </w:rPr>
  </w:style>
  <w:style w:type="paragraph" w:styleId="BodyTextIndent2">
    <w:name w:val="Body Text Indent 2"/>
    <w:basedOn w:val="Normal"/>
    <w:link w:val="BodyTextIndent2Char"/>
    <w:uiPriority w:val="99"/>
    <w:unhideWhenUsed/>
    <w:rsid w:val="00C612A6"/>
    <w:pPr>
      <w:spacing w:line="480" w:lineRule="auto"/>
      <w:ind w:left="283"/>
    </w:pPr>
  </w:style>
  <w:style w:type="character" w:customStyle="1" w:styleId="BodyTextIndent2Char">
    <w:name w:val="Body Text Indent 2 Char"/>
    <w:basedOn w:val="DefaultParagraphFont"/>
    <w:link w:val="BodyTextIndent2"/>
    <w:uiPriority w:val="99"/>
    <w:rsid w:val="00C612A6"/>
    <w:rPr>
      <w:rFonts w:ascii="Gill Sans MT" w:hAnsi="Gill Sans MT"/>
      <w:spacing w:val="-2"/>
      <w:sz w:val="22"/>
      <w:szCs w:val="22"/>
      <w:lang w:eastAsia="en-US"/>
    </w:rPr>
  </w:style>
  <w:style w:type="character" w:customStyle="1" w:styleId="normaltextrun">
    <w:name w:val="normaltextrun"/>
    <w:basedOn w:val="DefaultParagraphFont"/>
    <w:rsid w:val="0006581E"/>
  </w:style>
  <w:style w:type="character" w:customStyle="1" w:styleId="eop">
    <w:name w:val="eop"/>
    <w:basedOn w:val="DefaultParagraphFont"/>
    <w:rsid w:val="0006581E"/>
  </w:style>
  <w:style w:type="paragraph" w:styleId="Revision">
    <w:name w:val="Revision"/>
    <w:hidden/>
    <w:uiPriority w:val="99"/>
    <w:semiHidden/>
    <w:rsid w:val="00F57079"/>
    <w:rPr>
      <w:rFonts w:ascii="Gill Sans MT" w:hAnsi="Gill Sans MT"/>
      <w:spacing w:val="-2"/>
      <w:sz w:val="22"/>
      <w:szCs w:val="22"/>
      <w:lang w:eastAsia="en-US"/>
    </w:rPr>
  </w:style>
  <w:style w:type="paragraph" w:styleId="CommentSubject">
    <w:name w:val="annotation subject"/>
    <w:basedOn w:val="CommentText"/>
    <w:next w:val="CommentText"/>
    <w:link w:val="CommentSubjectChar"/>
    <w:uiPriority w:val="99"/>
    <w:semiHidden/>
    <w:unhideWhenUsed/>
    <w:rsid w:val="00600BEE"/>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600BEE"/>
    <w:rPr>
      <w:rFonts w:ascii="Gill Sans MT" w:eastAsiaTheme="minorHAnsi" w:hAnsi="Gill Sans MT" w:cstheme="minorBidi"/>
      <w:b/>
      <w:bCs/>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variable"/>
    <w:sig w:usb0="00000000"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205C5F"/>
    <w:rsid w:val="002418CF"/>
    <w:rsid w:val="002D699D"/>
    <w:rsid w:val="002F6232"/>
    <w:rsid w:val="003138D1"/>
    <w:rsid w:val="0033313F"/>
    <w:rsid w:val="00573F3C"/>
    <w:rsid w:val="005A6AB5"/>
    <w:rsid w:val="00683A7F"/>
    <w:rsid w:val="006F73E1"/>
    <w:rsid w:val="00817F21"/>
    <w:rsid w:val="0082718B"/>
    <w:rsid w:val="008D29E7"/>
    <w:rsid w:val="009121BA"/>
    <w:rsid w:val="009243E4"/>
    <w:rsid w:val="009F633C"/>
    <w:rsid w:val="00A02D67"/>
    <w:rsid w:val="00A64691"/>
    <w:rsid w:val="00A742CF"/>
    <w:rsid w:val="00B52ECE"/>
    <w:rsid w:val="00B74F1B"/>
    <w:rsid w:val="00B92615"/>
    <w:rsid w:val="00C01A0A"/>
    <w:rsid w:val="00D523AF"/>
    <w:rsid w:val="00EC7B9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2D67"/>
    <w:rPr>
      <w:rFonts w:cs="Times New Roman"/>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2329</Words>
  <Characters>14025</Characters>
  <Application>Microsoft Office Word</Application>
  <DocSecurity>0</DocSecurity>
  <Lines>264</Lines>
  <Paragraphs>140</Paragraphs>
  <ScaleCrop>false</ScaleCrop>
  <HeadingPairs>
    <vt:vector size="2" baseType="variant">
      <vt:variant>
        <vt:lpstr>Title</vt:lpstr>
      </vt:variant>
      <vt:variant>
        <vt:i4>1</vt:i4>
      </vt:variant>
    </vt:vector>
  </HeadingPairs>
  <TitlesOfParts>
    <vt:vector size="1" baseType="lpstr">
      <vt:lpstr>Senior Professional Officer – TADS</vt:lpstr>
    </vt:vector>
  </TitlesOfParts>
  <Company>Department of Education</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Professional Officer – TADS</dc:title>
  <dc:subject/>
  <dc:creator>Dinnessen, Cameron</dc:creator>
  <cp:keywords/>
  <dc:description/>
  <cp:lastModifiedBy>Wieseler, Chantal</cp:lastModifiedBy>
  <cp:revision>9</cp:revision>
  <cp:lastPrinted>2024-09-11T01:45:00Z</cp:lastPrinted>
  <dcterms:created xsi:type="dcterms:W3CDTF">2024-09-11T01:39:00Z</dcterms:created>
  <dcterms:modified xsi:type="dcterms:W3CDTF">2024-09-11T06:07:00Z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