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CD4655" w:rsidR="007E009D" w:rsidRPr="00176F7F" w:rsidRDefault="007E009D" w:rsidP="00176F7F">
      <w:pPr>
        <w:sectPr w:rsidR="007E009D" w:rsidRPr="00176F7F" w:rsidSect="000D0A3E">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ECA9875" w:rsidR="00644F9F" w:rsidRPr="00190B67" w:rsidRDefault="00F440FC" w:rsidP="00644F9F">
          <w:pPr>
            <w:pStyle w:val="Title"/>
            <w:rPr>
              <w:color w:val="011947"/>
            </w:rPr>
          </w:pPr>
          <w:r w:rsidRPr="00F440FC">
            <w:rPr>
              <w:color w:val="011947"/>
              <w:sz w:val="48"/>
              <w:szCs w:val="48"/>
            </w:rPr>
            <w:t xml:space="preserve">Practice Leader </w:t>
          </w:r>
          <w:proofErr w:type="gramStart"/>
          <w:r w:rsidRPr="00F440FC">
            <w:rPr>
              <w:color w:val="011947"/>
              <w:sz w:val="48"/>
              <w:szCs w:val="48"/>
            </w:rPr>
            <w:t>–  After</w:t>
          </w:r>
          <w:proofErr w:type="gramEnd"/>
          <w:r w:rsidRPr="00F440FC">
            <w:rPr>
              <w:color w:val="011947"/>
              <w:sz w:val="48"/>
              <w:szCs w:val="48"/>
            </w:rPr>
            <w:t>-hours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CE69E26" w:rsidR="006F6682" w:rsidRPr="0057614B" w:rsidRDefault="00F440FC"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2024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7B35D8F1" w:rsidR="007D64D9" w:rsidRPr="000F4EE2" w:rsidRDefault="000F4EE2" w:rsidP="007D64D9">
            <w:pPr>
              <w:cnfStyle w:val="000000100000" w:firstRow="0" w:lastRow="0" w:firstColumn="0" w:lastColumn="0" w:oddVBand="0" w:evenVBand="0" w:oddHBand="1" w:evenHBand="0" w:firstRowFirstColumn="0" w:firstRowLastColumn="0" w:lastRowFirstColumn="0" w:lastRowLastColumn="0"/>
              <w:rPr>
                <w:sz w:val="24"/>
                <w:szCs w:val="24"/>
              </w:rPr>
            </w:pPr>
            <w:r w:rsidRPr="000F4EE2">
              <w:rPr>
                <w:sz w:val="24"/>
                <w:szCs w:val="24"/>
              </w:rPr>
              <w:t>Generic</w:t>
            </w:r>
          </w:p>
        </w:tc>
      </w:tr>
      <w:tr w:rsidR="00F440FC"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F440FC" w:rsidRPr="006F6682" w:rsidRDefault="00F440FC" w:rsidP="00F440FC">
            <w:pPr>
              <w:rPr>
                <w:b w:val="0"/>
                <w:sz w:val="24"/>
                <w:szCs w:val="24"/>
              </w:rPr>
            </w:pPr>
            <w:r w:rsidRPr="006F6682">
              <w:rPr>
                <w:sz w:val="24"/>
                <w:szCs w:val="24"/>
              </w:rPr>
              <w:t>Portfolio</w:t>
            </w:r>
          </w:p>
        </w:tc>
        <w:tc>
          <w:tcPr>
            <w:tcW w:w="6458" w:type="dxa"/>
            <w:gridSpan w:val="2"/>
            <w:vAlign w:val="top"/>
          </w:tcPr>
          <w:p w14:paraId="6C07E303" w14:textId="6ABED758"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Keeping Children Safe</w:t>
            </w:r>
          </w:p>
        </w:tc>
      </w:tr>
      <w:tr w:rsidR="00F440FC"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F440FC" w:rsidRPr="006F6682" w:rsidRDefault="00F440FC" w:rsidP="00F440FC">
            <w:pPr>
              <w:rPr>
                <w:b w:val="0"/>
                <w:sz w:val="24"/>
                <w:szCs w:val="24"/>
              </w:rPr>
            </w:pPr>
            <w:r w:rsidRPr="006F6682">
              <w:rPr>
                <w:sz w:val="24"/>
                <w:szCs w:val="24"/>
              </w:rPr>
              <w:t>Branch</w:t>
            </w:r>
          </w:p>
        </w:tc>
        <w:tc>
          <w:tcPr>
            <w:tcW w:w="6458" w:type="dxa"/>
            <w:gridSpan w:val="2"/>
            <w:vAlign w:val="top"/>
          </w:tcPr>
          <w:p w14:paraId="40F61C2C" w14:textId="717CE8DB" w:rsidR="00F440FC" w:rsidRPr="00F440FC" w:rsidRDefault="00F440FC" w:rsidP="00F440FC">
            <w:pPr>
              <w:cnfStyle w:val="000000100000" w:firstRow="0" w:lastRow="0" w:firstColumn="0" w:lastColumn="0" w:oddVBand="0" w:evenVBand="0" w:oddHBand="1" w:evenHBand="0" w:firstRowFirstColumn="0" w:firstRowLastColumn="0" w:lastRowFirstColumn="0" w:lastRowLastColumn="0"/>
              <w:rPr>
                <w:sz w:val="24"/>
                <w:szCs w:val="24"/>
              </w:rPr>
            </w:pPr>
            <w:r w:rsidRPr="00F440FC">
              <w:rPr>
                <w:sz w:val="24"/>
                <w:szCs w:val="24"/>
              </w:rPr>
              <w:t xml:space="preserve">Services for Children and Families </w:t>
            </w:r>
          </w:p>
        </w:tc>
      </w:tr>
      <w:tr w:rsidR="00F440FC"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F440FC" w:rsidRPr="006F6682" w:rsidRDefault="00F440FC" w:rsidP="00F440FC">
            <w:pPr>
              <w:rPr>
                <w:sz w:val="24"/>
                <w:szCs w:val="24"/>
              </w:rPr>
            </w:pPr>
            <w:r w:rsidRPr="006F6682">
              <w:rPr>
                <w:sz w:val="24"/>
                <w:szCs w:val="24"/>
              </w:rPr>
              <w:t>Section</w:t>
            </w:r>
          </w:p>
        </w:tc>
        <w:tc>
          <w:tcPr>
            <w:tcW w:w="6458" w:type="dxa"/>
            <w:gridSpan w:val="2"/>
            <w:vAlign w:val="top"/>
          </w:tcPr>
          <w:p w14:paraId="561EA7C6" w14:textId="30AB10F9"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 xml:space="preserve">After-Hours Service </w:t>
            </w:r>
          </w:p>
        </w:tc>
      </w:tr>
      <w:tr w:rsidR="00F440FC"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F440FC" w:rsidRPr="006F6682" w:rsidRDefault="00F440FC" w:rsidP="00F440FC">
            <w:pPr>
              <w:rPr>
                <w:sz w:val="24"/>
                <w:szCs w:val="24"/>
              </w:rPr>
            </w:pPr>
            <w:r w:rsidRPr="006F6682">
              <w:rPr>
                <w:sz w:val="24"/>
                <w:szCs w:val="24"/>
              </w:rPr>
              <w:t>Sub-Section/Unit/School</w:t>
            </w:r>
          </w:p>
        </w:tc>
        <w:tc>
          <w:tcPr>
            <w:tcW w:w="6458" w:type="dxa"/>
            <w:gridSpan w:val="2"/>
            <w:vAlign w:val="top"/>
          </w:tcPr>
          <w:p w14:paraId="0AF51446" w14:textId="5CBEC909" w:rsidR="00F440FC" w:rsidRPr="00F440FC" w:rsidRDefault="00F440FC" w:rsidP="00F440FC">
            <w:pPr>
              <w:cnfStyle w:val="000000100000" w:firstRow="0" w:lastRow="0" w:firstColumn="0" w:lastColumn="0" w:oddVBand="0" w:evenVBand="0" w:oddHBand="1" w:evenHBand="0" w:firstRowFirstColumn="0" w:firstRowLastColumn="0" w:lastRowFirstColumn="0" w:lastRowLastColumn="0"/>
              <w:rPr>
                <w:sz w:val="24"/>
                <w:szCs w:val="24"/>
              </w:rPr>
            </w:pPr>
            <w:r w:rsidRPr="00F440FC">
              <w:rPr>
                <w:sz w:val="24"/>
                <w:szCs w:val="24"/>
              </w:rPr>
              <w:t>N/A</w:t>
            </w:r>
          </w:p>
        </w:tc>
      </w:tr>
      <w:tr w:rsidR="00F440FC"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F440FC" w:rsidRPr="006F6682" w:rsidRDefault="00F440FC" w:rsidP="00F440FC">
            <w:pPr>
              <w:rPr>
                <w:sz w:val="24"/>
                <w:szCs w:val="24"/>
              </w:rPr>
            </w:pPr>
            <w:r w:rsidRPr="006F6682">
              <w:rPr>
                <w:sz w:val="24"/>
                <w:szCs w:val="24"/>
              </w:rPr>
              <w:t>Supervisor</w:t>
            </w:r>
          </w:p>
        </w:tc>
        <w:tc>
          <w:tcPr>
            <w:tcW w:w="6458" w:type="dxa"/>
            <w:gridSpan w:val="2"/>
            <w:vAlign w:val="top"/>
          </w:tcPr>
          <w:p w14:paraId="2F473510" w14:textId="2E21BA2A"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Manager – After-hours</w:t>
            </w:r>
          </w:p>
        </w:tc>
      </w:tr>
      <w:tr w:rsidR="00F440FC"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F440FC" w:rsidRPr="006F6682" w:rsidRDefault="00F440FC" w:rsidP="00F440FC">
            <w:pPr>
              <w:rPr>
                <w:sz w:val="24"/>
                <w:szCs w:val="24"/>
              </w:rPr>
            </w:pPr>
            <w:r w:rsidRPr="006F6682">
              <w:rPr>
                <w:sz w:val="24"/>
                <w:szCs w:val="24"/>
              </w:rPr>
              <w:t>Award/Agreement</w:t>
            </w:r>
          </w:p>
        </w:tc>
        <w:tc>
          <w:tcPr>
            <w:tcW w:w="6458" w:type="dxa"/>
            <w:gridSpan w:val="2"/>
            <w:vAlign w:val="top"/>
          </w:tcPr>
          <w:p w14:paraId="3E694C01" w14:textId="2AF746C9" w:rsidR="00F440FC" w:rsidRPr="00F440FC" w:rsidRDefault="00F440FC" w:rsidP="00F440FC">
            <w:pPr>
              <w:cnfStyle w:val="000000100000" w:firstRow="0" w:lastRow="0" w:firstColumn="0" w:lastColumn="0" w:oddVBand="0" w:evenVBand="0" w:oddHBand="1" w:evenHBand="0" w:firstRowFirstColumn="0" w:firstRowLastColumn="0" w:lastRowFirstColumn="0" w:lastRowLastColumn="0"/>
              <w:rPr>
                <w:sz w:val="24"/>
                <w:szCs w:val="24"/>
              </w:rPr>
            </w:pPr>
            <w:r w:rsidRPr="00F440FC">
              <w:rPr>
                <w:sz w:val="24"/>
                <w:szCs w:val="24"/>
              </w:rPr>
              <w:t xml:space="preserve">Allied Health Professionals Public Sector Unions Wages Agreement </w:t>
            </w:r>
          </w:p>
        </w:tc>
      </w:tr>
      <w:tr w:rsidR="00F440FC"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F440FC" w:rsidRPr="006F6682" w:rsidRDefault="00F440FC" w:rsidP="00F440FC">
            <w:pPr>
              <w:rPr>
                <w:b w:val="0"/>
                <w:sz w:val="24"/>
                <w:szCs w:val="24"/>
              </w:rPr>
            </w:pPr>
            <w:r w:rsidRPr="006F6682">
              <w:rPr>
                <w:sz w:val="24"/>
                <w:szCs w:val="24"/>
              </w:rPr>
              <w:t>Classification</w:t>
            </w:r>
          </w:p>
        </w:tc>
        <w:tc>
          <w:tcPr>
            <w:tcW w:w="6458" w:type="dxa"/>
            <w:gridSpan w:val="2"/>
            <w:vAlign w:val="top"/>
          </w:tcPr>
          <w:p w14:paraId="40BA5B5D" w14:textId="5C34DCB5"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Allied Health Professional 3</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298ED499" w14:textId="77777777" w:rsidR="005F3B0F" w:rsidRDefault="00232460"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2942F8">
              <w:rPr>
                <w:bCs/>
                <w:sz w:val="24"/>
                <w:szCs w:val="24"/>
              </w:rPr>
              <w:t>Permanent or fixed-term, part-time</w:t>
            </w:r>
            <w:r w:rsidR="00F440FC">
              <w:rPr>
                <w:bCs/>
                <w:sz w:val="24"/>
                <w:szCs w:val="24"/>
              </w:rPr>
              <w:t xml:space="preserve">, </w:t>
            </w:r>
            <w:r w:rsidR="005F3B0F" w:rsidRPr="002942F8">
              <w:rPr>
                <w:bCs/>
                <w:sz w:val="24"/>
                <w:szCs w:val="24"/>
              </w:rPr>
              <w:t>full time</w:t>
            </w:r>
            <w:r w:rsidR="00F440FC">
              <w:rPr>
                <w:bCs/>
                <w:sz w:val="24"/>
                <w:szCs w:val="24"/>
              </w:rPr>
              <w:t xml:space="preserve"> or casual</w:t>
            </w:r>
            <w:r w:rsidR="005F3B0F" w:rsidRPr="002942F8">
              <w:rPr>
                <w:bCs/>
                <w:sz w:val="24"/>
                <w:szCs w:val="24"/>
              </w:rPr>
              <w:t xml:space="preserve">, </w:t>
            </w:r>
            <w:r w:rsidR="00F440FC">
              <w:rPr>
                <w:bCs/>
                <w:sz w:val="24"/>
                <w:szCs w:val="24"/>
              </w:rPr>
              <w:t>working up to 76</w:t>
            </w:r>
            <w:r w:rsidR="005F3B0F" w:rsidRPr="002942F8">
              <w:rPr>
                <w:bCs/>
                <w:sz w:val="24"/>
                <w:szCs w:val="24"/>
              </w:rPr>
              <w:t xml:space="preserve"> hours</w:t>
            </w:r>
            <w:r w:rsidRPr="002942F8">
              <w:rPr>
                <w:bCs/>
                <w:sz w:val="24"/>
                <w:szCs w:val="24"/>
              </w:rPr>
              <w:t xml:space="preserve"> per fortnight, </w:t>
            </w:r>
            <w:r w:rsidR="005F3B0F" w:rsidRPr="002942F8">
              <w:rPr>
                <w:bCs/>
                <w:sz w:val="24"/>
                <w:szCs w:val="24"/>
              </w:rPr>
              <w:t>52</w:t>
            </w:r>
            <w:r w:rsidRPr="002942F8">
              <w:rPr>
                <w:bCs/>
                <w:sz w:val="24"/>
                <w:szCs w:val="24"/>
              </w:rPr>
              <w:t xml:space="preserve"> weeks per year including 4 weeks annual leave.</w:t>
            </w:r>
          </w:p>
          <w:p w14:paraId="7AD6A1BD" w14:textId="2798A674" w:rsidR="0000308F" w:rsidRPr="00F440FC" w:rsidRDefault="0000308F"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00308F">
              <w:rPr>
                <w:bCs/>
                <w:sz w:val="24"/>
                <w:szCs w:val="24"/>
              </w:rPr>
              <w:t>A combination of day, afternoon and night work, including availability for call-out as rostered</w:t>
            </w:r>
          </w:p>
        </w:tc>
      </w:tr>
      <w:tr w:rsidR="00F440FC"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F440FC" w:rsidRPr="006F6682" w:rsidRDefault="00F440FC" w:rsidP="00F440FC">
            <w:pPr>
              <w:rPr>
                <w:b w:val="0"/>
                <w:sz w:val="24"/>
                <w:szCs w:val="24"/>
              </w:rPr>
            </w:pPr>
            <w:r w:rsidRPr="006F6682">
              <w:rPr>
                <w:sz w:val="24"/>
                <w:szCs w:val="24"/>
              </w:rPr>
              <w:t>Location</w:t>
            </w:r>
          </w:p>
        </w:tc>
        <w:tc>
          <w:tcPr>
            <w:tcW w:w="6458" w:type="dxa"/>
            <w:gridSpan w:val="2"/>
            <w:vAlign w:val="top"/>
          </w:tcPr>
          <w:p w14:paraId="032570CD" w14:textId="2367FED8"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 xml:space="preserve">North, Northwest, South </w:t>
            </w:r>
          </w:p>
        </w:tc>
      </w:tr>
      <w:tr w:rsidR="00F440FC"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F440FC" w:rsidRPr="006F6682" w:rsidRDefault="00F440FC" w:rsidP="00F440FC">
            <w:pPr>
              <w:rPr>
                <w:sz w:val="24"/>
                <w:szCs w:val="24"/>
              </w:rPr>
            </w:pPr>
            <w:r w:rsidRPr="006F6682">
              <w:rPr>
                <w:sz w:val="24"/>
                <w:szCs w:val="24"/>
              </w:rPr>
              <w:t>Check Type</w:t>
            </w:r>
          </w:p>
        </w:tc>
        <w:tc>
          <w:tcPr>
            <w:tcW w:w="6458" w:type="dxa"/>
            <w:gridSpan w:val="2"/>
            <w:vAlign w:val="top"/>
          </w:tcPr>
          <w:p w14:paraId="1DEB05E9" w14:textId="4184A21A" w:rsidR="00F440FC" w:rsidRPr="00F440FC" w:rsidRDefault="00F440FC" w:rsidP="00F440FC">
            <w:pPr>
              <w:cnfStyle w:val="000000100000" w:firstRow="0" w:lastRow="0" w:firstColumn="0" w:lastColumn="0" w:oddVBand="0" w:evenVBand="0" w:oddHBand="1" w:evenHBand="0" w:firstRowFirstColumn="0" w:firstRowLastColumn="0" w:lastRowFirstColumn="0" w:lastRowLastColumn="0"/>
              <w:rPr>
                <w:sz w:val="24"/>
                <w:szCs w:val="24"/>
              </w:rPr>
            </w:pPr>
            <w:r w:rsidRPr="00F440FC">
              <w:rPr>
                <w:sz w:val="24"/>
                <w:szCs w:val="24"/>
              </w:rPr>
              <w:t>Schedule 1</w:t>
            </w:r>
          </w:p>
        </w:tc>
      </w:tr>
      <w:tr w:rsidR="00F440FC"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F440FC" w:rsidRPr="006F6682" w:rsidRDefault="00F440FC" w:rsidP="00F440FC">
            <w:pPr>
              <w:rPr>
                <w:sz w:val="24"/>
                <w:szCs w:val="24"/>
              </w:rPr>
            </w:pPr>
            <w:r w:rsidRPr="006F6682">
              <w:rPr>
                <w:sz w:val="24"/>
                <w:szCs w:val="24"/>
              </w:rPr>
              <w:t>Check Frequency</w:t>
            </w:r>
          </w:p>
        </w:tc>
        <w:tc>
          <w:tcPr>
            <w:tcW w:w="6458" w:type="dxa"/>
            <w:gridSpan w:val="2"/>
            <w:vAlign w:val="top"/>
          </w:tcPr>
          <w:p w14:paraId="4B9396AE" w14:textId="27051A0A" w:rsidR="00F440FC" w:rsidRPr="00F440FC" w:rsidRDefault="00F440FC" w:rsidP="00F440FC">
            <w:pPr>
              <w:cnfStyle w:val="000000000000" w:firstRow="0" w:lastRow="0" w:firstColumn="0" w:lastColumn="0" w:oddVBand="0" w:evenVBand="0" w:oddHBand="0" w:evenHBand="0" w:firstRowFirstColumn="0" w:firstRowLastColumn="0" w:lastRowFirstColumn="0" w:lastRowLastColumn="0"/>
              <w:rPr>
                <w:sz w:val="24"/>
                <w:szCs w:val="24"/>
              </w:rPr>
            </w:pPr>
            <w:r w:rsidRPr="00F440FC">
              <w:rPr>
                <w:sz w:val="24"/>
                <w:szCs w:val="24"/>
              </w:rPr>
              <w:t>Pre-employment</w:t>
            </w:r>
          </w:p>
        </w:tc>
      </w:tr>
    </w:tbl>
    <w:p w14:paraId="32ECC708" w14:textId="77777777" w:rsidR="00360CDB" w:rsidRPr="00190B67" w:rsidRDefault="00360CDB" w:rsidP="00360CDB">
      <w:pPr>
        <w:pStyle w:val="Heading2"/>
        <w:rPr>
          <w:color w:val="011947"/>
        </w:rPr>
      </w:pPr>
      <w:r w:rsidRPr="00190B67">
        <w:rPr>
          <w:color w:val="011947"/>
        </w:rPr>
        <w:t>Context</w:t>
      </w:r>
    </w:p>
    <w:p w14:paraId="188852F2" w14:textId="77777777" w:rsidR="00F440FC" w:rsidRDefault="00F440FC" w:rsidP="00F440FC">
      <w:pPr>
        <w:rPr>
          <w:sz w:val="24"/>
          <w:szCs w:val="24"/>
        </w:rPr>
      </w:pPr>
      <w:r w:rsidRPr="00A50DA8">
        <w:rPr>
          <w:sz w:val="24"/>
          <w:szCs w:val="24"/>
        </w:rPr>
        <w:t>The Keeping Children Safe portfolio take purposeful and meaningful action to keep children and young people safe and well.</w:t>
      </w:r>
    </w:p>
    <w:p w14:paraId="40E2C8E2" w14:textId="77777777" w:rsidR="00F440FC" w:rsidRPr="00C365B4" w:rsidRDefault="00F440FC" w:rsidP="00F440FC">
      <w:pPr>
        <w:rPr>
          <w:sz w:val="24"/>
          <w:szCs w:val="24"/>
        </w:rPr>
      </w:pPr>
      <w:r>
        <w:rPr>
          <w:sz w:val="24"/>
          <w:szCs w:val="24"/>
        </w:rPr>
        <w:t xml:space="preserve">Within the portfolio, </w:t>
      </w:r>
      <w:r w:rsidRPr="00B2492B">
        <w:rPr>
          <w:sz w:val="24"/>
          <w:szCs w:val="24"/>
        </w:rPr>
        <w:t xml:space="preserve">Children and Families </w:t>
      </w:r>
      <w:r w:rsidRPr="00C365B4">
        <w:rPr>
          <w:sz w:val="24"/>
          <w:szCs w:val="24"/>
        </w:rPr>
        <w:t>Services</w:t>
      </w:r>
      <w:r w:rsidRPr="00B2492B">
        <w:rPr>
          <w:sz w:val="24"/>
          <w:szCs w:val="24"/>
        </w:rPr>
        <w:t xml:space="preserve"> work with children, young people, families, and their networks to help them reach their goals so that children and young people are safe and well. </w:t>
      </w:r>
      <w:r>
        <w:rPr>
          <w:sz w:val="24"/>
          <w:szCs w:val="24"/>
        </w:rPr>
        <w:t>The service has a s</w:t>
      </w:r>
      <w:r w:rsidRPr="00B2492B">
        <w:rPr>
          <w:sz w:val="24"/>
          <w:szCs w:val="24"/>
        </w:rPr>
        <w:t xml:space="preserve">trong focus to continuously improve and grow our services to get the best outcomes for those who need our help. </w:t>
      </w:r>
    </w:p>
    <w:p w14:paraId="57415E11" w14:textId="77777777" w:rsidR="00F440FC" w:rsidRPr="00C365B4" w:rsidRDefault="00F440FC" w:rsidP="00F440FC">
      <w:pPr>
        <w:rPr>
          <w:sz w:val="24"/>
          <w:szCs w:val="24"/>
        </w:rPr>
      </w:pPr>
      <w:r w:rsidRPr="00C365B4">
        <w:rPr>
          <w:sz w:val="24"/>
          <w:szCs w:val="24"/>
        </w:rPr>
        <w:t>Our services are delivered by a professional workforce committed to working together to keep children, young people and their families at the centre of everything we do.</w:t>
      </w:r>
    </w:p>
    <w:p w14:paraId="45FC4D4C" w14:textId="60A5CF8D" w:rsidR="00360CDB" w:rsidRPr="00190B67" w:rsidRDefault="005F3B0F" w:rsidP="00360CDB">
      <w:pPr>
        <w:pStyle w:val="Heading2"/>
        <w:rPr>
          <w:color w:val="011947"/>
        </w:rPr>
      </w:pPr>
      <w:r w:rsidRPr="00190B67">
        <w:rPr>
          <w:color w:val="011947"/>
        </w:rPr>
        <w:lastRenderedPageBreak/>
        <w:t>Primary Purpose</w:t>
      </w:r>
    </w:p>
    <w:p w14:paraId="12D9D83D" w14:textId="479B2425" w:rsidR="00F440FC" w:rsidRPr="00F440FC" w:rsidRDefault="00F440FC" w:rsidP="00F440FC">
      <w:pPr>
        <w:pStyle w:val="Heading2"/>
        <w:rPr>
          <w:rFonts w:eastAsia="Times New Roman" w:cs="Arial"/>
          <w:color w:val="000000" w:themeColor="text1"/>
          <w:sz w:val="24"/>
          <w:szCs w:val="24"/>
        </w:rPr>
      </w:pPr>
      <w:r w:rsidRPr="00F440FC">
        <w:rPr>
          <w:rFonts w:eastAsia="Times New Roman" w:cs="Arial"/>
          <w:color w:val="000000" w:themeColor="text1"/>
          <w:sz w:val="24"/>
          <w:szCs w:val="24"/>
        </w:rPr>
        <w:t>This position will be instrumental in operating the new and innovative After-</w:t>
      </w:r>
      <w:r w:rsidR="00F73CE0">
        <w:rPr>
          <w:rFonts w:eastAsia="Times New Roman" w:cs="Arial"/>
          <w:color w:val="000000" w:themeColor="text1"/>
          <w:sz w:val="24"/>
          <w:szCs w:val="24"/>
        </w:rPr>
        <w:t>h</w:t>
      </w:r>
      <w:r w:rsidRPr="00F440FC">
        <w:rPr>
          <w:rFonts w:eastAsia="Times New Roman" w:cs="Arial"/>
          <w:color w:val="000000" w:themeColor="text1"/>
          <w:sz w:val="24"/>
          <w:szCs w:val="24"/>
        </w:rPr>
        <w:t xml:space="preserve">ours Service within the Services for Children and Families portfolio. The role will perform core functions in accordance with the framework of practice expectations, service performance measures and resource levels, in consideration to the values and principles of the organisation, its policies, directions, and legal requirements. </w:t>
      </w:r>
    </w:p>
    <w:p w14:paraId="4A494ED0" w14:textId="77777777" w:rsidR="00F440FC" w:rsidRPr="00F440FC" w:rsidRDefault="00F440FC" w:rsidP="00F440FC">
      <w:pPr>
        <w:pStyle w:val="Heading2"/>
        <w:rPr>
          <w:rFonts w:eastAsia="Times New Roman" w:cs="Arial"/>
          <w:color w:val="000000" w:themeColor="text1"/>
          <w:sz w:val="24"/>
          <w:szCs w:val="24"/>
        </w:rPr>
      </w:pPr>
      <w:r w:rsidRPr="00F440FC">
        <w:rPr>
          <w:rFonts w:eastAsia="Times New Roman" w:cs="Arial"/>
          <w:color w:val="000000" w:themeColor="text1"/>
          <w:sz w:val="24"/>
          <w:szCs w:val="24"/>
        </w:rPr>
        <w:t xml:space="preserve">Practice Leaders will have sound self-management skills, self-awareness, and emotional maturity, with the ability to understand the personal impacts of child safety work and related strategies for managing stress, building resilience, and the ability to grow and nurture these qualities in others.    </w:t>
      </w:r>
    </w:p>
    <w:p w14:paraId="32E4AFB4" w14:textId="49DFB410" w:rsidR="00F440FC" w:rsidRPr="00F440FC" w:rsidRDefault="00F440FC" w:rsidP="00F440FC">
      <w:pPr>
        <w:pStyle w:val="Heading2"/>
        <w:rPr>
          <w:rFonts w:eastAsia="Times New Roman" w:cs="Arial"/>
          <w:color w:val="000000" w:themeColor="text1"/>
          <w:sz w:val="24"/>
          <w:szCs w:val="24"/>
        </w:rPr>
      </w:pPr>
      <w:r w:rsidRPr="00F440FC">
        <w:rPr>
          <w:rFonts w:eastAsia="Times New Roman" w:cs="Arial"/>
          <w:color w:val="000000" w:themeColor="text1"/>
          <w:sz w:val="24"/>
          <w:szCs w:val="24"/>
        </w:rPr>
        <w:t>Practice Leader - After-</w:t>
      </w:r>
      <w:r w:rsidR="00F73CE0">
        <w:rPr>
          <w:rFonts w:eastAsia="Times New Roman" w:cs="Arial"/>
          <w:color w:val="000000" w:themeColor="text1"/>
          <w:sz w:val="24"/>
          <w:szCs w:val="24"/>
        </w:rPr>
        <w:t>h</w:t>
      </w:r>
      <w:r w:rsidRPr="00F440FC">
        <w:rPr>
          <w:rFonts w:eastAsia="Times New Roman" w:cs="Arial"/>
          <w:color w:val="000000" w:themeColor="text1"/>
          <w:sz w:val="24"/>
          <w:szCs w:val="24"/>
        </w:rPr>
        <w:t>ours are Authorised Officers under the Children, Young Persons and their Families Act 1997 and are expected to work in accordance with section 20 of the Act. As a State Service employee, the Practitioner is also required to work under the Code of Conduct contained in the State Service Act 2000.</w:t>
      </w:r>
    </w:p>
    <w:p w14:paraId="3498A638" w14:textId="25C5DE0F" w:rsidR="00360CDB" w:rsidRPr="00190B67" w:rsidRDefault="00360CDB" w:rsidP="00F440FC">
      <w:pPr>
        <w:pStyle w:val="Heading2"/>
        <w:rPr>
          <w:color w:val="011947"/>
        </w:rPr>
      </w:pPr>
      <w:r w:rsidRPr="00190B67">
        <w:rPr>
          <w:color w:val="011947"/>
        </w:rPr>
        <w:t>Level of Responsibility/Direction and Supervision</w:t>
      </w:r>
    </w:p>
    <w:p w14:paraId="3424A63D" w14:textId="25B204F0" w:rsidR="00F440FC" w:rsidRDefault="00F440FC" w:rsidP="00F440FC">
      <w:pPr>
        <w:spacing w:line="259" w:lineRule="auto"/>
        <w:rPr>
          <w:sz w:val="24"/>
          <w:szCs w:val="24"/>
        </w:rPr>
      </w:pPr>
      <w:bookmarkStart w:id="1" w:name="_Hlk127543251"/>
      <w:r>
        <w:rPr>
          <w:sz w:val="24"/>
          <w:szCs w:val="24"/>
        </w:rPr>
        <w:t xml:space="preserve">The occupant will work </w:t>
      </w:r>
      <w:r w:rsidRPr="0065455C">
        <w:rPr>
          <w:sz w:val="24"/>
          <w:szCs w:val="24"/>
        </w:rPr>
        <w:t>autonomously</w:t>
      </w:r>
      <w:r>
        <w:rPr>
          <w:sz w:val="24"/>
          <w:szCs w:val="24"/>
        </w:rPr>
        <w:t xml:space="preserve"> under the </w:t>
      </w:r>
      <w:r w:rsidRPr="0065455C">
        <w:rPr>
          <w:sz w:val="24"/>
          <w:szCs w:val="24"/>
        </w:rPr>
        <w:t xml:space="preserve">supervision </w:t>
      </w:r>
      <w:r>
        <w:rPr>
          <w:sz w:val="24"/>
          <w:szCs w:val="24"/>
        </w:rPr>
        <w:t>of the</w:t>
      </w:r>
      <w:r w:rsidRPr="0065455C">
        <w:rPr>
          <w:sz w:val="24"/>
          <w:szCs w:val="24"/>
        </w:rPr>
        <w:t xml:space="preserve"> Manager </w:t>
      </w:r>
      <w:r>
        <w:rPr>
          <w:sz w:val="24"/>
          <w:szCs w:val="24"/>
        </w:rPr>
        <w:t xml:space="preserve">- </w:t>
      </w:r>
      <w:r w:rsidRPr="0065455C">
        <w:rPr>
          <w:sz w:val="24"/>
          <w:szCs w:val="24"/>
        </w:rPr>
        <w:t>After-</w:t>
      </w:r>
      <w:r w:rsidR="00F73CE0">
        <w:rPr>
          <w:sz w:val="24"/>
          <w:szCs w:val="24"/>
        </w:rPr>
        <w:t>h</w:t>
      </w:r>
      <w:r w:rsidRPr="0065455C">
        <w:rPr>
          <w:sz w:val="24"/>
          <w:szCs w:val="24"/>
        </w:rPr>
        <w:t xml:space="preserve">ours, to lead a team of </w:t>
      </w:r>
      <w:r>
        <w:rPr>
          <w:sz w:val="24"/>
          <w:szCs w:val="24"/>
        </w:rPr>
        <w:t xml:space="preserve">practitioners in the delivery of after-hours services, for </w:t>
      </w:r>
      <w:r w:rsidRPr="0065455C">
        <w:rPr>
          <w:sz w:val="24"/>
          <w:szCs w:val="24"/>
        </w:rPr>
        <w:t>children, young people, and their families</w:t>
      </w:r>
      <w:r>
        <w:rPr>
          <w:sz w:val="24"/>
          <w:szCs w:val="24"/>
        </w:rPr>
        <w:t>,</w:t>
      </w:r>
      <w:r w:rsidRPr="0065455C">
        <w:rPr>
          <w:sz w:val="24"/>
          <w:szCs w:val="24"/>
        </w:rPr>
        <w:t xml:space="preserve"> located across the </w:t>
      </w:r>
      <w:r>
        <w:rPr>
          <w:sz w:val="24"/>
          <w:szCs w:val="24"/>
        </w:rPr>
        <w:t>s</w:t>
      </w:r>
      <w:r w:rsidRPr="0065455C">
        <w:rPr>
          <w:sz w:val="24"/>
          <w:szCs w:val="24"/>
        </w:rPr>
        <w:t>tate</w:t>
      </w:r>
      <w:r>
        <w:rPr>
          <w:sz w:val="24"/>
          <w:szCs w:val="24"/>
        </w:rPr>
        <w:t xml:space="preserve">. </w:t>
      </w:r>
    </w:p>
    <w:p w14:paraId="7D0A5271" w14:textId="77777777" w:rsidR="00F440FC" w:rsidRDefault="00F440FC" w:rsidP="00F440FC">
      <w:pPr>
        <w:spacing w:line="259" w:lineRule="auto"/>
        <w:rPr>
          <w:sz w:val="24"/>
          <w:szCs w:val="24"/>
        </w:rPr>
      </w:pPr>
      <w:r>
        <w:rPr>
          <w:sz w:val="24"/>
          <w:szCs w:val="24"/>
        </w:rPr>
        <w:t xml:space="preserve">The Practice Leader will utilise a variety of technologies to support their work and will have </w:t>
      </w:r>
      <w:r w:rsidRPr="00BF08A8">
        <w:rPr>
          <w:sz w:val="24"/>
          <w:szCs w:val="24"/>
        </w:rPr>
        <w:t>overall responsibility for the health and safety of those under their direction</w:t>
      </w:r>
      <w:r>
        <w:rPr>
          <w:sz w:val="24"/>
          <w:szCs w:val="24"/>
        </w:rPr>
        <w:t>. The incumbent will</w:t>
      </w:r>
      <w:r w:rsidRPr="00BF08A8">
        <w:rPr>
          <w:sz w:val="24"/>
          <w:szCs w:val="24"/>
        </w:rPr>
        <w:t xml:space="preserve"> provid</w:t>
      </w:r>
      <w:r>
        <w:rPr>
          <w:sz w:val="24"/>
          <w:szCs w:val="24"/>
        </w:rPr>
        <w:t xml:space="preserve">e </w:t>
      </w:r>
      <w:r w:rsidRPr="00BF08A8">
        <w:rPr>
          <w:sz w:val="24"/>
          <w:szCs w:val="24"/>
        </w:rPr>
        <w:t>supervision</w:t>
      </w:r>
      <w:r>
        <w:rPr>
          <w:sz w:val="24"/>
          <w:szCs w:val="24"/>
        </w:rPr>
        <w:t xml:space="preserve">, support, mentoring, leadership and management to those under their direction to ensure work is undertaken in </w:t>
      </w:r>
      <w:r w:rsidRPr="00BF08A8">
        <w:rPr>
          <w:sz w:val="24"/>
          <w:szCs w:val="24"/>
        </w:rPr>
        <w:t>an efficient</w:t>
      </w:r>
      <w:r>
        <w:rPr>
          <w:sz w:val="24"/>
          <w:szCs w:val="24"/>
        </w:rPr>
        <w:t xml:space="preserve"> and</w:t>
      </w:r>
      <w:r w:rsidRPr="00BF08A8">
        <w:rPr>
          <w:sz w:val="24"/>
          <w:szCs w:val="24"/>
        </w:rPr>
        <w:t xml:space="preserve"> </w:t>
      </w:r>
      <w:r>
        <w:rPr>
          <w:sz w:val="24"/>
          <w:szCs w:val="24"/>
        </w:rPr>
        <w:t>effective manner.</w:t>
      </w:r>
    </w:p>
    <w:p w14:paraId="1009A28E" w14:textId="77777777" w:rsidR="00F440FC" w:rsidRDefault="00F440FC" w:rsidP="00F440FC">
      <w:pPr>
        <w:spacing w:line="259" w:lineRule="auto"/>
        <w:rPr>
          <w:sz w:val="24"/>
          <w:szCs w:val="24"/>
        </w:rPr>
      </w:pPr>
      <w:r>
        <w:rPr>
          <w:sz w:val="24"/>
          <w:szCs w:val="24"/>
        </w:rPr>
        <w:t xml:space="preserve">The role will model and lead others to </w:t>
      </w:r>
      <w:r w:rsidRPr="001333D7">
        <w:rPr>
          <w:sz w:val="24"/>
          <w:szCs w:val="24"/>
        </w:rPr>
        <w:t xml:space="preserve">conduct </w:t>
      </w:r>
      <w:r>
        <w:rPr>
          <w:sz w:val="24"/>
          <w:szCs w:val="24"/>
        </w:rPr>
        <w:t>w</w:t>
      </w:r>
      <w:r w:rsidRPr="00EB6A9B">
        <w:rPr>
          <w:sz w:val="24"/>
          <w:szCs w:val="24"/>
        </w:rPr>
        <w:t>ork</w:t>
      </w:r>
      <w:r>
        <w:rPr>
          <w:sz w:val="24"/>
          <w:szCs w:val="24"/>
        </w:rPr>
        <w:t xml:space="preserve"> </w:t>
      </w:r>
      <w:r w:rsidRPr="00EB6A9B">
        <w:rPr>
          <w:sz w:val="24"/>
          <w:szCs w:val="24"/>
        </w:rPr>
        <w:t>with integrity and honesty, adhering to confidentiality requirements</w:t>
      </w:r>
      <w:r>
        <w:rPr>
          <w:sz w:val="24"/>
          <w:szCs w:val="24"/>
        </w:rPr>
        <w:t xml:space="preserve">, </w:t>
      </w:r>
      <w:r w:rsidRPr="00EB6A9B">
        <w:rPr>
          <w:sz w:val="24"/>
          <w:szCs w:val="24"/>
        </w:rPr>
        <w:t>demonstrat</w:t>
      </w:r>
      <w:r>
        <w:rPr>
          <w:sz w:val="24"/>
          <w:szCs w:val="24"/>
        </w:rPr>
        <w:t>ing</w:t>
      </w:r>
      <w:r w:rsidRPr="00EB6A9B">
        <w:rPr>
          <w:sz w:val="24"/>
          <w:szCs w:val="24"/>
        </w:rPr>
        <w:t xml:space="preserve"> a commitment to working with children, young persons, and their families, as well as care team members and the wider community. </w:t>
      </w:r>
      <w:r>
        <w:rPr>
          <w:sz w:val="24"/>
          <w:szCs w:val="24"/>
        </w:rPr>
        <w:t>The role will utilise</w:t>
      </w:r>
      <w:r w:rsidRPr="00EB6A9B">
        <w:rPr>
          <w:sz w:val="24"/>
          <w:szCs w:val="24"/>
        </w:rPr>
        <w:t xml:space="preserve"> general guidelines, Departmental procedure manuals and documents to exercise professional judgement when working under limited direction.</w:t>
      </w:r>
    </w:p>
    <w:p w14:paraId="5CADCB78" w14:textId="77777777" w:rsidR="00F440FC" w:rsidRPr="002942F8" w:rsidRDefault="00F440FC" w:rsidP="00F440FC">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5147690">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11947" strokeweight="2pt" from=".5pt,8.4pt" to="481.9pt,8.4pt" w14:anchorId="14543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v:stroke joinstyle="miter"/>
              </v:line>
            </w:pict>
          </mc:Fallback>
        </mc:AlternateContent>
      </w:r>
    </w:p>
    <w:p w14:paraId="6BE59A3B" w14:textId="0A1D753D" w:rsidR="00F440FC" w:rsidRPr="00F440FC" w:rsidRDefault="00F440FC" w:rsidP="00F440FC">
      <w:pPr>
        <w:pStyle w:val="ListParagraph"/>
        <w:numPr>
          <w:ilvl w:val="0"/>
          <w:numId w:val="42"/>
        </w:numPr>
        <w:jc w:val="both"/>
        <w:rPr>
          <w:sz w:val="24"/>
          <w:szCs w:val="24"/>
        </w:rPr>
      </w:pPr>
      <w:r w:rsidRPr="00F440FC">
        <w:rPr>
          <w:sz w:val="24"/>
          <w:szCs w:val="24"/>
        </w:rPr>
        <w:t>Provide leadership to an After-</w:t>
      </w:r>
      <w:r w:rsidR="00F73CE0">
        <w:rPr>
          <w:sz w:val="24"/>
          <w:szCs w:val="24"/>
        </w:rPr>
        <w:t>h</w:t>
      </w:r>
      <w:r w:rsidRPr="00F440FC">
        <w:rPr>
          <w:sz w:val="24"/>
          <w:szCs w:val="24"/>
        </w:rPr>
        <w:t xml:space="preserve">ours </w:t>
      </w:r>
      <w:r w:rsidR="00F73CE0">
        <w:rPr>
          <w:sz w:val="24"/>
          <w:szCs w:val="24"/>
        </w:rPr>
        <w:t>s</w:t>
      </w:r>
      <w:r w:rsidRPr="00F440FC">
        <w:rPr>
          <w:sz w:val="24"/>
          <w:szCs w:val="24"/>
        </w:rPr>
        <w:t xml:space="preserve">ervice team and together respond to all incoming after-hours enquiries in a professional and efficient manner, underpinned by legislative requirements and key practice models including the ‘Feel Safe. Are Safe.’ Practice Approach. </w:t>
      </w:r>
    </w:p>
    <w:p w14:paraId="625ACD61" w14:textId="02E8FFC9" w:rsidR="00F440FC" w:rsidRPr="00F440FC" w:rsidRDefault="00F440FC" w:rsidP="00F440FC">
      <w:pPr>
        <w:pStyle w:val="ListParagraph"/>
        <w:numPr>
          <w:ilvl w:val="0"/>
          <w:numId w:val="42"/>
        </w:numPr>
        <w:jc w:val="both"/>
        <w:rPr>
          <w:sz w:val="24"/>
          <w:szCs w:val="24"/>
        </w:rPr>
      </w:pPr>
      <w:r w:rsidRPr="00F440FC">
        <w:rPr>
          <w:sz w:val="24"/>
          <w:szCs w:val="24"/>
        </w:rPr>
        <w:t>Provide consultation and direction to Practitioners - After-</w:t>
      </w:r>
      <w:r w:rsidR="00F73CE0">
        <w:rPr>
          <w:sz w:val="24"/>
          <w:szCs w:val="24"/>
        </w:rPr>
        <w:t>h</w:t>
      </w:r>
      <w:r w:rsidRPr="00F440FC">
        <w:rPr>
          <w:sz w:val="24"/>
          <w:szCs w:val="24"/>
        </w:rPr>
        <w:t>ours, in the application of key policies and procedures across emergent and critical after-hours responses</w:t>
      </w:r>
      <w:r w:rsidR="00662436">
        <w:rPr>
          <w:sz w:val="24"/>
          <w:szCs w:val="24"/>
        </w:rPr>
        <w:t>, e</w:t>
      </w:r>
      <w:r w:rsidR="00662436" w:rsidRPr="00F440FC">
        <w:rPr>
          <w:sz w:val="24"/>
          <w:szCs w:val="24"/>
        </w:rPr>
        <w:t>xercis</w:t>
      </w:r>
      <w:r w:rsidR="00662436">
        <w:rPr>
          <w:sz w:val="24"/>
          <w:szCs w:val="24"/>
        </w:rPr>
        <w:t>ing</w:t>
      </w:r>
      <w:r w:rsidR="00662436" w:rsidRPr="00F440FC">
        <w:rPr>
          <w:sz w:val="24"/>
          <w:szCs w:val="24"/>
        </w:rPr>
        <w:t xml:space="preserve"> sound judgement and decision making, seeking advice where required and understand</w:t>
      </w:r>
      <w:r w:rsidR="00CC7DCE">
        <w:rPr>
          <w:sz w:val="24"/>
          <w:szCs w:val="24"/>
        </w:rPr>
        <w:t>ing</w:t>
      </w:r>
      <w:r w:rsidR="00662436" w:rsidRPr="00F440FC">
        <w:rPr>
          <w:sz w:val="24"/>
          <w:szCs w:val="24"/>
        </w:rPr>
        <w:t xml:space="preserve"> points of </w:t>
      </w:r>
      <w:r w:rsidR="00662436" w:rsidRPr="00F440FC">
        <w:rPr>
          <w:sz w:val="24"/>
          <w:szCs w:val="24"/>
        </w:rPr>
        <w:lastRenderedPageBreak/>
        <w:t>escalation and reporting for critical incidents</w:t>
      </w:r>
      <w:r w:rsidR="00CC7DCE">
        <w:rPr>
          <w:sz w:val="24"/>
          <w:szCs w:val="24"/>
        </w:rPr>
        <w:t xml:space="preserve"> </w:t>
      </w:r>
      <w:r w:rsidRPr="00F440FC">
        <w:rPr>
          <w:sz w:val="24"/>
          <w:szCs w:val="24"/>
        </w:rPr>
        <w:t xml:space="preserve">for all client services delivered by Services for Children and Families.  </w:t>
      </w:r>
    </w:p>
    <w:p w14:paraId="5085FD7F" w14:textId="77777777" w:rsidR="00F440FC" w:rsidRPr="00F440FC" w:rsidRDefault="00F440FC" w:rsidP="00F440FC">
      <w:pPr>
        <w:pStyle w:val="ListParagraph"/>
        <w:numPr>
          <w:ilvl w:val="0"/>
          <w:numId w:val="42"/>
        </w:numPr>
        <w:jc w:val="both"/>
        <w:rPr>
          <w:sz w:val="24"/>
          <w:szCs w:val="24"/>
        </w:rPr>
      </w:pPr>
      <w:r w:rsidRPr="00F440FC">
        <w:rPr>
          <w:sz w:val="24"/>
          <w:szCs w:val="24"/>
        </w:rPr>
        <w:t>Provide oversight, support and direction to any protective actions being considered under the Children, Young Persons and Their Families Act 1997, and the planning and management of any formal care arrangements that arise after-hours for children or young people.</w:t>
      </w:r>
    </w:p>
    <w:p w14:paraId="3F5AC342" w14:textId="77777777" w:rsidR="00F440FC" w:rsidRPr="00F440FC" w:rsidRDefault="00F440FC" w:rsidP="00F440FC">
      <w:pPr>
        <w:pStyle w:val="ListParagraph"/>
        <w:numPr>
          <w:ilvl w:val="0"/>
          <w:numId w:val="42"/>
        </w:numPr>
        <w:jc w:val="both"/>
        <w:rPr>
          <w:sz w:val="24"/>
          <w:szCs w:val="24"/>
        </w:rPr>
      </w:pPr>
      <w:r w:rsidRPr="00F440FC">
        <w:rPr>
          <w:sz w:val="24"/>
          <w:szCs w:val="24"/>
        </w:rPr>
        <w:t xml:space="preserve">Together with the Manager and other Practice Leaders, foster effective partnerships with other Government services and community sector providers to enable collaborative, sound and pragmatic responses to complex needs arising and requiring an after-hours response.  </w:t>
      </w:r>
    </w:p>
    <w:p w14:paraId="180197D1" w14:textId="77777777" w:rsidR="00F440FC" w:rsidRPr="00F440FC" w:rsidRDefault="00F440FC" w:rsidP="00F440FC">
      <w:pPr>
        <w:pStyle w:val="ListParagraph"/>
        <w:numPr>
          <w:ilvl w:val="0"/>
          <w:numId w:val="42"/>
        </w:numPr>
        <w:jc w:val="both"/>
        <w:rPr>
          <w:sz w:val="24"/>
          <w:szCs w:val="24"/>
        </w:rPr>
      </w:pPr>
      <w:r w:rsidRPr="00F440FC">
        <w:rPr>
          <w:sz w:val="24"/>
          <w:szCs w:val="24"/>
        </w:rPr>
        <w:t>Model practice leadership and practice accountability with a reflective practice and mentoring approach that supports a learning culture and grows the capacity of each team member, through routine observation and feedback which reinforces formal and informal learning, team and individual supervision, reflection, collaboration and consultation.</w:t>
      </w:r>
    </w:p>
    <w:p w14:paraId="1029E26E" w14:textId="77777777" w:rsidR="00F440FC" w:rsidRPr="00F440FC" w:rsidRDefault="00F440FC" w:rsidP="00F440FC">
      <w:pPr>
        <w:pStyle w:val="ListParagraph"/>
        <w:numPr>
          <w:ilvl w:val="0"/>
          <w:numId w:val="42"/>
        </w:numPr>
        <w:jc w:val="both"/>
        <w:rPr>
          <w:sz w:val="24"/>
          <w:szCs w:val="24"/>
        </w:rPr>
      </w:pPr>
      <w:r w:rsidRPr="00F440FC">
        <w:rPr>
          <w:sz w:val="24"/>
          <w:szCs w:val="24"/>
        </w:rPr>
        <w:t>In partnership with the Manager, foster a team culture that is safe, respects diversity, values connection and seeks to provide a service of excellence, and participate in the design and implementation of quality improvement activities, including case review and formal evaluation, to improve the quality of service delivered to clients.</w:t>
      </w:r>
    </w:p>
    <w:p w14:paraId="31E03D99" w14:textId="77777777" w:rsidR="00F440FC" w:rsidRPr="00F440FC" w:rsidRDefault="00F440FC" w:rsidP="00F440FC">
      <w:pPr>
        <w:pStyle w:val="ListParagraph"/>
        <w:numPr>
          <w:ilvl w:val="0"/>
          <w:numId w:val="42"/>
        </w:numPr>
        <w:jc w:val="both"/>
        <w:rPr>
          <w:sz w:val="24"/>
          <w:szCs w:val="24"/>
        </w:rPr>
      </w:pPr>
      <w:r w:rsidRPr="00F440FC">
        <w:rPr>
          <w:sz w:val="24"/>
          <w:szCs w:val="24"/>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Department for Education Children and Young People is a child safe organisation including reporting, record keeping and information sharing obligations. </w:t>
      </w:r>
    </w:p>
    <w:p w14:paraId="66823622" w14:textId="409C7254" w:rsidR="003A0A35" w:rsidRPr="003A0A35" w:rsidRDefault="003A0A35" w:rsidP="003A0A35">
      <w:pPr>
        <w:pStyle w:val="ListParagraph"/>
        <w:numPr>
          <w:ilvl w:val="0"/>
          <w:numId w:val="42"/>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6"/>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6"/>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34BF51DE" w14:textId="00D1A095" w:rsidR="004B06B8" w:rsidRPr="00C33EF5" w:rsidRDefault="004B06B8" w:rsidP="34AD73DC">
      <w:pPr>
        <w:numPr>
          <w:ilvl w:val="0"/>
          <w:numId w:val="26"/>
        </w:numPr>
        <w:spacing w:before="0" w:after="0" w:line="259" w:lineRule="auto"/>
        <w:jc w:val="both"/>
        <w:rPr>
          <w:sz w:val="24"/>
          <w:szCs w:val="24"/>
        </w:rPr>
      </w:pPr>
      <w:r w:rsidRPr="34AD73DC">
        <w:rPr>
          <w:rFonts w:eastAsia="Times New Roman"/>
          <w:sz w:val="24"/>
          <w:szCs w:val="24"/>
        </w:rPr>
        <w:t>the assessment focuses on the relative capacity of the candidates to achieve outcomes related to the duties; and</w:t>
      </w:r>
    </w:p>
    <w:p w14:paraId="51B52C1A" w14:textId="7E52B416" w:rsidR="004B06B8" w:rsidRPr="00C33EF5" w:rsidRDefault="004B06B8" w:rsidP="34AD73DC">
      <w:pPr>
        <w:numPr>
          <w:ilvl w:val="0"/>
          <w:numId w:val="26"/>
        </w:numPr>
        <w:spacing w:before="0" w:after="0" w:line="259" w:lineRule="auto"/>
        <w:jc w:val="both"/>
        <w:rPr>
          <w:sz w:val="24"/>
          <w:szCs w:val="24"/>
        </w:rPr>
      </w:pPr>
      <w:r w:rsidRPr="34AD73DC">
        <w:rPr>
          <w:rFonts w:eastAsia="Times New Roman"/>
          <w:sz w:val="24"/>
          <w:szCs w:val="24"/>
        </w:rPr>
        <w:t xml:space="preserve">the assessment is the </w:t>
      </w:r>
      <w:r w:rsidRPr="34AD73DC">
        <w:rPr>
          <w:sz w:val="24"/>
          <w:szCs w:val="24"/>
        </w:rPr>
        <w:t>primary</w:t>
      </w:r>
      <w:r w:rsidRPr="34AD73DC">
        <w:rPr>
          <w:rFonts w:eastAsia="Times New Roman"/>
          <w:sz w:val="24"/>
          <w:szCs w:val="24"/>
        </w:rPr>
        <w:t xml:space="preserve">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F044457">
              <v:line id="Straight Connector 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11947" strokeweight="2pt" from="0,-.05pt" to="481.4pt,-.05pt" w14:anchorId="4E41F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v:stroke joinstyle="miter"/>
              </v:line>
            </w:pict>
          </mc:Fallback>
        </mc:AlternateContent>
      </w:r>
      <w:r w:rsidR="00190B67">
        <w:rPr>
          <w:rFonts w:eastAsia="Times New Roman"/>
          <w:color w:val="ED7D31"/>
          <w:sz w:val="4"/>
          <w:szCs w:val="4"/>
        </w:rPr>
        <w:tab/>
      </w:r>
    </w:p>
    <w:p w14:paraId="20E07D3D" w14:textId="77777777" w:rsidR="00F440FC" w:rsidRPr="00F440FC" w:rsidRDefault="00F440FC" w:rsidP="00D36919">
      <w:pPr>
        <w:pStyle w:val="ListParagraph"/>
        <w:numPr>
          <w:ilvl w:val="0"/>
          <w:numId w:val="44"/>
        </w:numPr>
        <w:rPr>
          <w:sz w:val="24"/>
          <w:szCs w:val="24"/>
        </w:rPr>
      </w:pPr>
      <w:r w:rsidRPr="00F440FC">
        <w:rPr>
          <w:sz w:val="24"/>
          <w:szCs w:val="24"/>
        </w:rPr>
        <w:t xml:space="preserve">High-level knowledge of and experience in the assessment and intervention of children, young people and families with complex needs, together with the knowledge of theoretical </w:t>
      </w:r>
      <w:r w:rsidRPr="00F440FC">
        <w:rPr>
          <w:sz w:val="24"/>
          <w:szCs w:val="24"/>
        </w:rPr>
        <w:lastRenderedPageBreak/>
        <w:t>perspectives that relate to child safety practice and the ability to apply this in the delivery of services.</w:t>
      </w:r>
    </w:p>
    <w:p w14:paraId="5F3142E2" w14:textId="77777777" w:rsidR="00F440FC" w:rsidRPr="00F440FC" w:rsidRDefault="00F440FC" w:rsidP="00D36919">
      <w:pPr>
        <w:pStyle w:val="ListParagraph"/>
        <w:numPr>
          <w:ilvl w:val="0"/>
          <w:numId w:val="44"/>
        </w:numPr>
        <w:rPr>
          <w:sz w:val="24"/>
          <w:szCs w:val="24"/>
        </w:rPr>
      </w:pPr>
      <w:r w:rsidRPr="00F440FC">
        <w:rPr>
          <w:sz w:val="24"/>
          <w:szCs w:val="24"/>
        </w:rPr>
        <w:t>Demonstrated contemporary leadership and management skills within a human services environment subject to a high degree of uncertainty, with the capacity to display professional confidence and authority to ensure effective and efficient service delivery.</w:t>
      </w:r>
    </w:p>
    <w:p w14:paraId="7FDFBB01" w14:textId="77777777" w:rsidR="00F440FC" w:rsidRPr="00F440FC" w:rsidRDefault="00F440FC" w:rsidP="00D36919">
      <w:pPr>
        <w:pStyle w:val="ListParagraph"/>
        <w:numPr>
          <w:ilvl w:val="0"/>
          <w:numId w:val="44"/>
        </w:numPr>
        <w:rPr>
          <w:sz w:val="24"/>
          <w:szCs w:val="24"/>
        </w:rPr>
      </w:pPr>
      <w:r w:rsidRPr="00F440FC">
        <w:rPr>
          <w:sz w:val="24"/>
          <w:szCs w:val="24"/>
        </w:rPr>
        <w:t xml:space="preserve">Contemporary experience and skill in leadership and the provision of supervision that promotes reflective practice in a human services </w:t>
      </w:r>
      <w:proofErr w:type="gramStart"/>
      <w:r w:rsidRPr="00F440FC">
        <w:rPr>
          <w:sz w:val="24"/>
          <w:szCs w:val="24"/>
        </w:rPr>
        <w:t>context..</w:t>
      </w:r>
      <w:proofErr w:type="gramEnd"/>
    </w:p>
    <w:p w14:paraId="45160C93" w14:textId="77777777" w:rsidR="00F440FC" w:rsidRPr="00F440FC" w:rsidRDefault="00F440FC" w:rsidP="00D36919">
      <w:pPr>
        <w:pStyle w:val="ListParagraph"/>
        <w:numPr>
          <w:ilvl w:val="0"/>
          <w:numId w:val="44"/>
        </w:numPr>
        <w:rPr>
          <w:sz w:val="24"/>
          <w:szCs w:val="24"/>
        </w:rPr>
      </w:pPr>
      <w:r w:rsidRPr="00F440FC">
        <w:rPr>
          <w:sz w:val="24"/>
          <w:szCs w:val="24"/>
        </w:rPr>
        <w:t xml:space="preserve">Highly developed interpersonal and oral communication skills, including the ability to build productive relationships with stakeholders and effectively communicate to resolve complex issues for children and families with limited direction. </w:t>
      </w:r>
    </w:p>
    <w:p w14:paraId="79ED3CF0" w14:textId="77777777" w:rsidR="00F440FC" w:rsidRPr="00F440FC" w:rsidRDefault="00F440FC" w:rsidP="00D36919">
      <w:pPr>
        <w:pStyle w:val="ListParagraph"/>
        <w:numPr>
          <w:ilvl w:val="0"/>
          <w:numId w:val="44"/>
        </w:numPr>
        <w:rPr>
          <w:sz w:val="24"/>
          <w:szCs w:val="24"/>
        </w:rPr>
      </w:pPr>
      <w:r w:rsidRPr="00F440FC">
        <w:rPr>
          <w:sz w:val="24"/>
          <w:szCs w:val="24"/>
        </w:rPr>
        <w:t xml:space="preserve">Ability to prepare high-level communications, with the capacity to professionally document case notes and other records with clarity, including information gathered, professional considerations and final decisions or actions.  </w:t>
      </w:r>
    </w:p>
    <w:p w14:paraId="6B0EB0C9" w14:textId="4EB0027E" w:rsidR="000C360B" w:rsidRPr="00F440FC" w:rsidRDefault="00F440FC" w:rsidP="00D36919">
      <w:pPr>
        <w:pStyle w:val="ListParagraph"/>
        <w:numPr>
          <w:ilvl w:val="0"/>
          <w:numId w:val="44"/>
        </w:numPr>
        <w:rPr>
          <w:sz w:val="24"/>
          <w:szCs w:val="24"/>
        </w:rPr>
      </w:pPr>
      <w:r w:rsidRPr="00F440FC">
        <w:rPr>
          <w:sz w:val="24"/>
          <w:szCs w:val="24"/>
        </w:rPr>
        <w:t>Demonstrated strategic, conceptual, analytical, and creative skills, including the ability to manage competing priorities and work towards quality outcomes for children and young people.</w:t>
      </w:r>
    </w:p>
    <w:p w14:paraId="115BCC76" w14:textId="3934D8F5" w:rsidR="00360CDB" w:rsidRPr="00190B67" w:rsidRDefault="00360CDB" w:rsidP="00360CDB">
      <w:pPr>
        <w:pStyle w:val="Heading2"/>
        <w:rPr>
          <w:color w:val="011947"/>
        </w:rPr>
      </w:pPr>
      <w:r w:rsidRPr="07BF81A1">
        <w:rPr>
          <w:color w:val="011947"/>
        </w:rPr>
        <w:t>Requirements</w:t>
      </w:r>
    </w:p>
    <w:p w14:paraId="4CD545DA" w14:textId="43671CF0" w:rsidR="088C325A" w:rsidRDefault="088C325A" w:rsidP="07BF81A1">
      <w:pPr>
        <w:spacing w:after="360"/>
        <w:jc w:val="both"/>
      </w:pPr>
      <w:r w:rsidRPr="07BF81A1">
        <w:rPr>
          <w:rFonts w:eastAsia="Gill Sans MT" w:cs="Gill Sans MT"/>
          <w:sz w:val="24"/>
          <w:szCs w:val="24"/>
        </w:rPr>
        <w:t xml:space="preserve">Registration/licences that are essential requirements of this role must </w:t>
      </w:r>
      <w:proofErr w:type="gramStart"/>
      <w:r w:rsidRPr="07BF81A1">
        <w:rPr>
          <w:rFonts w:eastAsia="Gill Sans MT" w:cs="Gill Sans MT"/>
          <w:sz w:val="24"/>
          <w:szCs w:val="24"/>
        </w:rPr>
        <w:t>remain current and valid at all times</w:t>
      </w:r>
      <w:proofErr w:type="gramEnd"/>
      <w:r w:rsidRPr="07BF81A1">
        <w:rPr>
          <w:rFonts w:eastAsia="Gill Sans MT" w:cs="Gill Sans MT"/>
          <w:sz w:val="24"/>
          <w:szCs w:val="24"/>
        </w:rPr>
        <w:t xml:space="preserve">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bookmarkStart w:id="2" w:name="_Hlk119596995"/>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D941C0">
            <w:pPr>
              <w:numPr>
                <w:ilvl w:val="0"/>
                <w:numId w:val="34"/>
              </w:numPr>
              <w:spacing w:before="60" w:after="60"/>
              <w:ind w:left="172" w:hanging="284"/>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4B06B8">
            <w:pPr>
              <w:numPr>
                <w:ilvl w:val="1"/>
                <w:numId w:val="34"/>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0ABD852C" w14:textId="2CF33BD8" w:rsidR="00F440FC" w:rsidRPr="00511BC8" w:rsidRDefault="00F440FC" w:rsidP="00511BC8">
            <w:pPr>
              <w:numPr>
                <w:ilvl w:val="0"/>
                <w:numId w:val="34"/>
              </w:numPr>
              <w:spacing w:before="60" w:after="60"/>
              <w:ind w:left="172" w:hanging="284"/>
              <w:jc w:val="both"/>
              <w:rPr>
                <w:rFonts w:eastAsia="Times New Roman"/>
                <w:sz w:val="24"/>
                <w:szCs w:val="24"/>
              </w:rPr>
            </w:pPr>
            <w:r w:rsidRPr="00511BC8">
              <w:rPr>
                <w:rFonts w:eastAsia="Times New Roman"/>
                <w:sz w:val="24"/>
                <w:szCs w:val="24"/>
              </w:rPr>
              <w:t>Completion of an AQF level 7 qualification (or higher) approved by the professional body responsible for accrediting programs of study for the profession in Australia</w:t>
            </w:r>
            <w:r w:rsidR="00511BC8">
              <w:rPr>
                <w:rFonts w:eastAsia="Times New Roman"/>
                <w:sz w:val="24"/>
                <w:szCs w:val="24"/>
              </w:rPr>
              <w:t>,</w:t>
            </w:r>
            <w:r w:rsidRPr="00511BC8">
              <w:rPr>
                <w:rFonts w:eastAsia="Times New Roman"/>
                <w:sz w:val="24"/>
                <w:szCs w:val="24"/>
              </w:rPr>
              <w:t xml:space="preserve"> and eligibility for membership, or full membership with, the professional association; or</w:t>
            </w:r>
          </w:p>
          <w:p w14:paraId="23AA9C89" w14:textId="77777777" w:rsidR="00F440FC" w:rsidRPr="00511BC8" w:rsidRDefault="00F440FC" w:rsidP="00511BC8">
            <w:pPr>
              <w:numPr>
                <w:ilvl w:val="0"/>
                <w:numId w:val="34"/>
              </w:numPr>
              <w:spacing w:before="60" w:after="60"/>
              <w:ind w:left="172" w:hanging="284"/>
              <w:jc w:val="both"/>
              <w:rPr>
                <w:rFonts w:eastAsia="Times New Roman"/>
                <w:sz w:val="24"/>
                <w:szCs w:val="24"/>
              </w:rPr>
            </w:pPr>
            <w:r w:rsidRPr="00511BC8">
              <w:rPr>
                <w:rFonts w:eastAsia="Times New Roman"/>
                <w:sz w:val="24"/>
                <w:szCs w:val="24"/>
              </w:rPr>
              <w:t>Completion of an AQF Level 7 Qualification (</w:t>
            </w:r>
            <w:proofErr w:type="gramStart"/>
            <w:r w:rsidRPr="00511BC8">
              <w:rPr>
                <w:rFonts w:eastAsia="Times New Roman"/>
                <w:sz w:val="24"/>
                <w:szCs w:val="24"/>
              </w:rPr>
              <w:t>Bachelor Degree</w:t>
            </w:r>
            <w:proofErr w:type="gramEnd"/>
            <w:r w:rsidRPr="00511BC8">
              <w:rPr>
                <w:rFonts w:eastAsia="Times New Roman"/>
                <w:sz w:val="24"/>
                <w:szCs w:val="24"/>
              </w:rPr>
              <w:t>) in a discipline considered relevant to the work, that is not an Allied Health Profession, and have relevant experience; or</w:t>
            </w:r>
          </w:p>
          <w:p w14:paraId="63440C68" w14:textId="77777777" w:rsidR="00F440FC" w:rsidRPr="00511BC8" w:rsidRDefault="00F440FC" w:rsidP="00511BC8">
            <w:pPr>
              <w:numPr>
                <w:ilvl w:val="0"/>
                <w:numId w:val="34"/>
              </w:numPr>
              <w:spacing w:before="60" w:after="60"/>
              <w:ind w:left="172" w:hanging="284"/>
              <w:jc w:val="both"/>
              <w:rPr>
                <w:rFonts w:eastAsia="Times New Roman"/>
                <w:sz w:val="24"/>
                <w:szCs w:val="24"/>
              </w:rPr>
            </w:pPr>
            <w:r w:rsidRPr="00511BC8">
              <w:rPr>
                <w:rFonts w:eastAsia="Times New Roman"/>
                <w:sz w:val="24"/>
                <w:szCs w:val="24"/>
              </w:rPr>
              <w:lastRenderedPageBreak/>
              <w:t xml:space="preserve">Completion of an </w:t>
            </w:r>
            <w:proofErr w:type="gramStart"/>
            <w:r w:rsidRPr="00511BC8">
              <w:rPr>
                <w:rFonts w:eastAsia="Times New Roman"/>
                <w:sz w:val="24"/>
                <w:szCs w:val="24"/>
              </w:rPr>
              <w:t>Associate Degree</w:t>
            </w:r>
            <w:proofErr w:type="gramEnd"/>
            <w:r w:rsidRPr="00511BC8">
              <w:rPr>
                <w:rFonts w:eastAsia="Times New Roman"/>
                <w:sz w:val="24"/>
                <w:szCs w:val="24"/>
              </w:rPr>
              <w:t>, Advanced Diploma or Diploma (AQF Level 5 or 6 Qualification) in a discipline considered relevant to the duties.</w:t>
            </w:r>
          </w:p>
          <w:p w14:paraId="7CD6843E" w14:textId="71C963CE" w:rsidR="00F440FC" w:rsidRPr="00511BC8" w:rsidRDefault="00F440FC" w:rsidP="00511BC8">
            <w:pPr>
              <w:numPr>
                <w:ilvl w:val="0"/>
                <w:numId w:val="34"/>
              </w:numPr>
              <w:spacing w:before="60" w:after="60"/>
              <w:ind w:left="172" w:hanging="284"/>
              <w:jc w:val="both"/>
              <w:rPr>
                <w:rFonts w:eastAsia="Times New Roman"/>
                <w:sz w:val="24"/>
                <w:szCs w:val="24"/>
              </w:rPr>
            </w:pPr>
            <w:r w:rsidRPr="00511BC8">
              <w:rPr>
                <w:rFonts w:eastAsia="Times New Roman"/>
                <w:sz w:val="24"/>
                <w:szCs w:val="24"/>
              </w:rPr>
              <w:t xml:space="preserve">Current </w:t>
            </w:r>
            <w:r w:rsidR="00511BC8">
              <w:rPr>
                <w:rFonts w:eastAsia="Times New Roman"/>
                <w:sz w:val="24"/>
                <w:szCs w:val="24"/>
              </w:rPr>
              <w:t>d</w:t>
            </w:r>
            <w:r w:rsidRPr="00511BC8">
              <w:rPr>
                <w:rFonts w:eastAsia="Times New Roman"/>
                <w:sz w:val="24"/>
                <w:szCs w:val="24"/>
              </w:rPr>
              <w:t xml:space="preserve">river’s </w:t>
            </w:r>
            <w:r w:rsidR="00511BC8">
              <w:rPr>
                <w:rFonts w:eastAsia="Times New Roman"/>
                <w:sz w:val="24"/>
                <w:szCs w:val="24"/>
              </w:rPr>
              <w:t>l</w:t>
            </w:r>
            <w:r w:rsidRPr="00511BC8">
              <w:rPr>
                <w:rFonts w:eastAsia="Times New Roman"/>
                <w:sz w:val="24"/>
                <w:szCs w:val="24"/>
              </w:rPr>
              <w:t>icence</w:t>
            </w:r>
          </w:p>
          <w:p w14:paraId="6BC09690" w14:textId="19701B5D" w:rsidR="004B06B8" w:rsidRPr="00511BC8" w:rsidRDefault="004B06B8" w:rsidP="00511BC8">
            <w:pPr>
              <w:numPr>
                <w:ilvl w:val="0"/>
                <w:numId w:val="34"/>
              </w:numPr>
              <w:spacing w:before="60" w:after="60"/>
              <w:ind w:left="172" w:hanging="284"/>
              <w:jc w:val="both"/>
              <w:rPr>
                <w:rFonts w:eastAsia="Times New Roman"/>
                <w:sz w:val="24"/>
                <w:szCs w:val="24"/>
              </w:rPr>
            </w:pPr>
            <w:r w:rsidRPr="00511BC8">
              <w:rPr>
                <w:rFonts w:eastAsia="Times New Roman"/>
                <w:sz w:val="24"/>
                <w:szCs w:val="24"/>
              </w:rPr>
              <w:t xml:space="preserve">The Head of the State Service has determined that the person nominated for this job is to satisfy a pre-employment check before taking up the appointment, on promotion or transfer. The following checks are to be conducted: </w:t>
            </w:r>
          </w:p>
          <w:p w14:paraId="565CF691" w14:textId="1C55F7A8" w:rsidR="004B06B8" w:rsidRPr="00BE1AB4" w:rsidRDefault="004B06B8" w:rsidP="00BE1AB4">
            <w:pPr>
              <w:pStyle w:val="ListParagraph"/>
              <w:numPr>
                <w:ilvl w:val="0"/>
                <w:numId w:val="47"/>
              </w:numPr>
              <w:jc w:val="both"/>
              <w:rPr>
                <w:rFonts w:eastAsia="Times New Roman" w:cs="Arial"/>
                <w:bCs/>
                <w:sz w:val="24"/>
                <w:szCs w:val="24"/>
              </w:rPr>
            </w:pPr>
            <w:r w:rsidRPr="00BE1AB4">
              <w:rPr>
                <w:rFonts w:eastAsia="Times New Roman" w:cs="Arial"/>
                <w:bCs/>
                <w:sz w:val="24"/>
                <w:szCs w:val="24"/>
              </w:rPr>
              <w:t>Conviction checks in the following areas:</w:t>
            </w:r>
          </w:p>
          <w:p w14:paraId="476BF403" w14:textId="48C0D41A" w:rsidR="004B06B8" w:rsidRPr="00BE1AB4" w:rsidRDefault="004B06B8" w:rsidP="00D941C0">
            <w:pPr>
              <w:pStyle w:val="ListParagraph"/>
              <w:numPr>
                <w:ilvl w:val="1"/>
                <w:numId w:val="47"/>
              </w:numPr>
              <w:ind w:hanging="494"/>
              <w:jc w:val="both"/>
              <w:rPr>
                <w:rFonts w:eastAsia="Times New Roman" w:cs="Arial"/>
                <w:bCs/>
                <w:sz w:val="24"/>
                <w:szCs w:val="24"/>
              </w:rPr>
            </w:pPr>
            <w:r w:rsidRPr="00BE1AB4">
              <w:rPr>
                <w:rFonts w:eastAsia="Times New Roman" w:cs="Arial"/>
                <w:bCs/>
                <w:sz w:val="24"/>
                <w:szCs w:val="24"/>
              </w:rPr>
              <w:t>crimes of violence</w:t>
            </w:r>
          </w:p>
          <w:p w14:paraId="137D010B" w14:textId="3668370F" w:rsidR="004B06B8" w:rsidRPr="00BE1AB4" w:rsidRDefault="004B06B8" w:rsidP="00D941C0">
            <w:pPr>
              <w:pStyle w:val="ListParagraph"/>
              <w:numPr>
                <w:ilvl w:val="1"/>
                <w:numId w:val="47"/>
              </w:numPr>
              <w:ind w:hanging="494"/>
              <w:jc w:val="both"/>
              <w:rPr>
                <w:rFonts w:eastAsia="Times New Roman" w:cs="Arial"/>
                <w:bCs/>
                <w:sz w:val="24"/>
                <w:szCs w:val="24"/>
              </w:rPr>
            </w:pPr>
            <w:r w:rsidRPr="00BE1AB4">
              <w:rPr>
                <w:rFonts w:eastAsia="Times New Roman" w:cs="Arial"/>
                <w:bCs/>
                <w:sz w:val="24"/>
                <w:szCs w:val="24"/>
              </w:rPr>
              <w:t>sex related offences</w:t>
            </w:r>
          </w:p>
          <w:p w14:paraId="3D9DB054" w14:textId="69A567D3" w:rsidR="004B06B8" w:rsidRPr="00BE1AB4" w:rsidRDefault="004B06B8" w:rsidP="00D941C0">
            <w:pPr>
              <w:pStyle w:val="ListParagraph"/>
              <w:numPr>
                <w:ilvl w:val="1"/>
                <w:numId w:val="47"/>
              </w:numPr>
              <w:ind w:hanging="494"/>
              <w:jc w:val="both"/>
              <w:rPr>
                <w:rFonts w:eastAsia="Times New Roman" w:cs="Arial"/>
                <w:bCs/>
                <w:sz w:val="24"/>
                <w:szCs w:val="24"/>
              </w:rPr>
            </w:pPr>
            <w:r w:rsidRPr="00BE1AB4">
              <w:rPr>
                <w:rFonts w:eastAsia="Times New Roman" w:cs="Arial"/>
                <w:bCs/>
                <w:sz w:val="24"/>
                <w:szCs w:val="24"/>
              </w:rPr>
              <w:t>serious drug offences</w:t>
            </w:r>
          </w:p>
          <w:p w14:paraId="65825C3B" w14:textId="62DEA4F4" w:rsidR="004B06B8" w:rsidRDefault="004B06B8" w:rsidP="00D941C0">
            <w:pPr>
              <w:pStyle w:val="ListParagraph"/>
              <w:numPr>
                <w:ilvl w:val="1"/>
                <w:numId w:val="47"/>
              </w:numPr>
              <w:ind w:hanging="494"/>
              <w:jc w:val="both"/>
              <w:rPr>
                <w:rFonts w:eastAsia="Times New Roman" w:cs="Arial"/>
                <w:bCs/>
                <w:sz w:val="24"/>
                <w:szCs w:val="24"/>
              </w:rPr>
            </w:pPr>
            <w:r w:rsidRPr="00BE1AB4">
              <w:rPr>
                <w:rFonts w:eastAsia="Times New Roman" w:cs="Arial"/>
                <w:bCs/>
                <w:sz w:val="24"/>
                <w:szCs w:val="24"/>
              </w:rPr>
              <w:t>crimes involving dishonesty</w:t>
            </w:r>
          </w:p>
          <w:p w14:paraId="6AC57800" w14:textId="50BF9FBD" w:rsidR="00BE1AB4" w:rsidRPr="00BE1AB4" w:rsidRDefault="00CB3614" w:rsidP="00D941C0">
            <w:pPr>
              <w:pStyle w:val="ListParagraph"/>
              <w:numPr>
                <w:ilvl w:val="1"/>
                <w:numId w:val="47"/>
              </w:numPr>
              <w:ind w:hanging="494"/>
              <w:jc w:val="both"/>
              <w:rPr>
                <w:rFonts w:eastAsia="Times New Roman" w:cs="Arial"/>
                <w:bCs/>
                <w:sz w:val="24"/>
                <w:szCs w:val="24"/>
              </w:rPr>
            </w:pPr>
            <w:r>
              <w:rPr>
                <w:rFonts w:eastAsia="Times New Roman" w:cs="Arial"/>
                <w:bCs/>
                <w:sz w:val="24"/>
                <w:szCs w:val="24"/>
              </w:rPr>
              <w:t xml:space="preserve">serious traffic offences </w:t>
            </w:r>
          </w:p>
          <w:p w14:paraId="256D58C0" w14:textId="77777777" w:rsidR="00BE1AB4" w:rsidRDefault="004B06B8" w:rsidP="00BE1AB4">
            <w:pPr>
              <w:pStyle w:val="ListParagraph"/>
              <w:numPr>
                <w:ilvl w:val="0"/>
                <w:numId w:val="47"/>
              </w:numPr>
              <w:jc w:val="both"/>
              <w:rPr>
                <w:rFonts w:eastAsia="Times New Roman" w:cs="Arial"/>
                <w:bCs/>
                <w:sz w:val="24"/>
                <w:szCs w:val="24"/>
              </w:rPr>
            </w:pPr>
            <w:r w:rsidRPr="00BE1AB4">
              <w:rPr>
                <w:rFonts w:eastAsia="Times New Roman" w:cs="Arial"/>
                <w:bCs/>
                <w:sz w:val="24"/>
                <w:szCs w:val="24"/>
              </w:rPr>
              <w:t>Identification check</w:t>
            </w:r>
          </w:p>
          <w:p w14:paraId="34750463" w14:textId="2A47F421" w:rsidR="00E432FB" w:rsidRPr="00BE1AB4" w:rsidRDefault="004B06B8" w:rsidP="00BE1AB4">
            <w:pPr>
              <w:pStyle w:val="ListParagraph"/>
              <w:numPr>
                <w:ilvl w:val="0"/>
                <w:numId w:val="47"/>
              </w:numPr>
              <w:jc w:val="both"/>
              <w:rPr>
                <w:rFonts w:eastAsia="Times New Roman" w:cs="Arial"/>
                <w:bCs/>
                <w:sz w:val="24"/>
                <w:szCs w:val="24"/>
              </w:rPr>
            </w:pPr>
            <w:r w:rsidRPr="00BE1AB4">
              <w:rPr>
                <w:rFonts w:eastAsia="Times New Roman" w:cs="Arial"/>
                <w:bCs/>
                <w:sz w:val="24"/>
                <w:szCs w:val="24"/>
              </w:rPr>
              <w:t>Disciplinary actions in previous employment check.</w:t>
            </w:r>
            <w:r w:rsidRPr="00BE1AB4">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4D157AD1" w:rsidR="0026062E" w:rsidRPr="0006642C" w:rsidRDefault="00511BC8" w:rsidP="00511BC8">
            <w:pPr>
              <w:numPr>
                <w:ilvl w:val="0"/>
                <w:numId w:val="34"/>
              </w:numPr>
              <w:spacing w:before="60" w:after="60"/>
              <w:ind w:left="172" w:hanging="284"/>
              <w:jc w:val="both"/>
              <w:rPr>
                <w:rFonts w:eastAsia="Times New Roman"/>
              </w:rPr>
            </w:pPr>
            <w:r w:rsidRPr="00511BC8">
              <w:rPr>
                <w:rFonts w:eastAsia="Times New Roman"/>
                <w:sz w:val="24"/>
                <w:szCs w:val="24"/>
              </w:rPr>
              <w:t>Relevant experience in case management/casework practice within a child safety or similar context or experience within the broader human/family services sector in particular child/maternal health, mental health, drug and alcohol, community health or youth health.</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9"/>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74A496E1" w:rsidR="00A23956" w:rsidRPr="00CA664C" w:rsidRDefault="00A23956" w:rsidP="00307663">
      <w:pPr>
        <w:jc w:val="both"/>
        <w:rPr>
          <w:rStyle w:val="Hyperlink"/>
          <w:sz w:val="24"/>
          <w:szCs w:val="24"/>
        </w:rPr>
      </w:pPr>
      <w:r w:rsidRPr="07BF81A1">
        <w:rPr>
          <w:sz w:val="24"/>
          <w:szCs w:val="24"/>
        </w:rPr>
        <w:t xml:space="preserve">All employees are expected to utilise information management systems in a responsible manner in line with the DECYP Condition of Use policy statement located at </w:t>
      </w:r>
      <w:hyperlink r:id="rId14">
        <w:r w:rsidRPr="07BF81A1">
          <w:rPr>
            <w:rStyle w:val="Hyperlink"/>
          </w:rPr>
          <w:t xml:space="preserve">Department </w:t>
        </w:r>
        <w:r w:rsidR="00702BDC" w:rsidRPr="07BF81A1">
          <w:rPr>
            <w:rStyle w:val="Hyperlink"/>
          </w:rPr>
          <w:t>for</w:t>
        </w:r>
        <w:r w:rsidRPr="07BF81A1">
          <w:rPr>
            <w:rStyle w:val="Hyperlink"/>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lastRenderedPageBreak/>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8"/>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8"/>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38141BED" w:rsidR="00FC6EE1" w:rsidRPr="00CA664C" w:rsidRDefault="00FC6EE1" w:rsidP="001906FA">
      <w:pPr>
        <w:jc w:val="both"/>
        <w:rPr>
          <w:bCs/>
          <w:sz w:val="24"/>
          <w:szCs w:val="24"/>
        </w:rPr>
      </w:pPr>
    </w:p>
    <w:tbl>
      <w:tblPr>
        <w:tblStyle w:val="TableGrid1"/>
        <w:tblW w:w="8535" w:type="dxa"/>
        <w:tblBorders>
          <w:left w:val="none" w:sz="0" w:space="0" w:color="auto"/>
          <w:right w:val="none" w:sz="0" w:space="0" w:color="auto"/>
        </w:tblBorders>
        <w:tblLook w:val="04A0" w:firstRow="1" w:lastRow="0" w:firstColumn="1" w:lastColumn="0" w:noHBand="0" w:noVBand="1"/>
      </w:tblPr>
      <w:tblGrid>
        <w:gridCol w:w="8535"/>
      </w:tblGrid>
      <w:tr w:rsidR="0037723F" w:rsidRPr="00D720EC" w14:paraId="208A59FB" w14:textId="77777777" w:rsidTr="2A3F77CC">
        <w:trPr>
          <w:trHeight w:val="419"/>
          <w:tblHeader/>
        </w:trPr>
        <w:tc>
          <w:tcPr>
            <w:tcW w:w="8535" w:type="dxa"/>
          </w:tcPr>
          <w:p w14:paraId="4DF3E44E" w14:textId="77777777" w:rsidR="0037723F" w:rsidRPr="00D720EC" w:rsidRDefault="0037723F">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2A3F77CC">
        <w:trPr>
          <w:trHeight w:val="1393"/>
        </w:trPr>
        <w:tc>
          <w:tcPr>
            <w:tcW w:w="8535" w:type="dxa"/>
            <w:vAlign w:val="center"/>
          </w:tcPr>
          <w:p w14:paraId="76AABD42" w14:textId="77777777" w:rsidR="0037723F" w:rsidRPr="00D720EC" w:rsidRDefault="0037723F">
            <w:pPr>
              <w:rPr>
                <w:rFonts w:cs="Arial"/>
                <w:b/>
              </w:rPr>
            </w:pPr>
            <w:r w:rsidRPr="00D720EC">
              <w:rPr>
                <w:rFonts w:cs="Arial"/>
                <w:b/>
              </w:rPr>
              <w:t xml:space="preserve">HR Office use only: </w:t>
            </w:r>
          </w:p>
          <w:p w14:paraId="0F2B8D55" w14:textId="77777777" w:rsidR="0037723F" w:rsidRDefault="0037723F">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pPr>
              <w:tabs>
                <w:tab w:val="left" w:pos="180"/>
              </w:tabs>
              <w:rPr>
                <w:rFonts w:cs="Arial"/>
              </w:rPr>
            </w:pPr>
            <w:r w:rsidRPr="00D720EC">
              <w:rPr>
                <w:rFonts w:cs="Arial"/>
              </w:rPr>
              <w:t xml:space="preserve">Request: </w:t>
            </w:r>
          </w:p>
          <w:p w14:paraId="7E230FA4" w14:textId="3FBA37AA" w:rsidR="0037723F" w:rsidRPr="00D720EC" w:rsidRDefault="0037723F">
            <w:pPr>
              <w:rPr>
                <w:rFonts w:cs="Arial"/>
                <w:sz w:val="16"/>
                <w:szCs w:val="16"/>
              </w:rPr>
            </w:pPr>
            <w:r w:rsidRPr="00D720EC">
              <w:rPr>
                <w:rFonts w:cs="Arial"/>
              </w:rPr>
              <w:t xml:space="preserve">Date Duties and Selection Criteria Last Reviewed: </w:t>
            </w:r>
            <w:r w:rsidR="00511BC8">
              <w:rPr>
                <w:rFonts w:cs="Arial"/>
              </w:rPr>
              <w:t>SW 08/24</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D3B10" w14:textId="77777777" w:rsidR="002E7029" w:rsidRDefault="002E7029" w:rsidP="00E93B9E">
      <w:pPr>
        <w:spacing w:after="0"/>
      </w:pPr>
      <w:r>
        <w:separator/>
      </w:r>
    </w:p>
  </w:endnote>
  <w:endnote w:type="continuationSeparator" w:id="0">
    <w:p w14:paraId="03543DE1" w14:textId="77777777" w:rsidR="002E7029" w:rsidRDefault="002E7029" w:rsidP="00E93B9E">
      <w:pPr>
        <w:spacing w:after="0"/>
      </w:pPr>
      <w:r>
        <w:continuationSeparator/>
      </w:r>
    </w:p>
  </w:endnote>
  <w:endnote w:type="continuationNotice" w:id="1">
    <w:p w14:paraId="30515009" w14:textId="77777777" w:rsidR="002E7029" w:rsidRDefault="002E70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17279ED8"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D083" w14:textId="77777777" w:rsidR="002E7029" w:rsidRDefault="002E7029" w:rsidP="00E93B9E">
      <w:pPr>
        <w:spacing w:after="0"/>
      </w:pPr>
      <w:r>
        <w:separator/>
      </w:r>
    </w:p>
  </w:footnote>
  <w:footnote w:type="continuationSeparator" w:id="0">
    <w:p w14:paraId="1E90646E" w14:textId="77777777" w:rsidR="002E7029" w:rsidRDefault="002E7029" w:rsidP="00E93B9E">
      <w:pPr>
        <w:spacing w:after="0"/>
      </w:pPr>
      <w:r>
        <w:continuationSeparator/>
      </w:r>
    </w:p>
  </w:footnote>
  <w:footnote w:type="continuationNotice" w:id="1">
    <w:p w14:paraId="0339BF72" w14:textId="77777777" w:rsidR="002E7029" w:rsidRDefault="002E702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6EED908F">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76C009A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70396"/>
    <w:multiLevelType w:val="hybridMultilevel"/>
    <w:tmpl w:val="73F2840E"/>
    <w:lvl w:ilvl="0" w:tplc="89D42A34">
      <w:start w:val="1"/>
      <w:numFmt w:val="bullet"/>
      <w:lvlText w:val="·"/>
      <w:lvlJc w:val="left"/>
      <w:pPr>
        <w:ind w:left="720" w:hanging="360"/>
      </w:pPr>
      <w:rPr>
        <w:rFonts w:ascii="Symbol" w:hAnsi="Symbol" w:hint="default"/>
      </w:rPr>
    </w:lvl>
    <w:lvl w:ilvl="1" w:tplc="91C0163A">
      <w:start w:val="1"/>
      <w:numFmt w:val="bullet"/>
      <w:lvlText w:val="o"/>
      <w:lvlJc w:val="left"/>
      <w:pPr>
        <w:ind w:left="1440" w:hanging="360"/>
      </w:pPr>
      <w:rPr>
        <w:rFonts w:ascii="Courier New" w:hAnsi="Courier New" w:hint="default"/>
      </w:rPr>
    </w:lvl>
    <w:lvl w:ilvl="2" w:tplc="035E9320">
      <w:start w:val="1"/>
      <w:numFmt w:val="bullet"/>
      <w:lvlText w:val=""/>
      <w:lvlJc w:val="left"/>
      <w:pPr>
        <w:ind w:left="2160" w:hanging="360"/>
      </w:pPr>
      <w:rPr>
        <w:rFonts w:ascii="Wingdings" w:hAnsi="Wingdings" w:hint="default"/>
      </w:rPr>
    </w:lvl>
    <w:lvl w:ilvl="3" w:tplc="CD8602C4">
      <w:start w:val="1"/>
      <w:numFmt w:val="bullet"/>
      <w:lvlText w:val=""/>
      <w:lvlJc w:val="left"/>
      <w:pPr>
        <w:ind w:left="2880" w:hanging="360"/>
      </w:pPr>
      <w:rPr>
        <w:rFonts w:ascii="Symbol" w:hAnsi="Symbol" w:hint="default"/>
      </w:rPr>
    </w:lvl>
    <w:lvl w:ilvl="4" w:tplc="9B94E67A">
      <w:start w:val="1"/>
      <w:numFmt w:val="bullet"/>
      <w:lvlText w:val="o"/>
      <w:lvlJc w:val="left"/>
      <w:pPr>
        <w:ind w:left="3600" w:hanging="360"/>
      </w:pPr>
      <w:rPr>
        <w:rFonts w:ascii="Courier New" w:hAnsi="Courier New" w:hint="default"/>
      </w:rPr>
    </w:lvl>
    <w:lvl w:ilvl="5" w:tplc="541E688A">
      <w:start w:val="1"/>
      <w:numFmt w:val="bullet"/>
      <w:lvlText w:val=""/>
      <w:lvlJc w:val="left"/>
      <w:pPr>
        <w:ind w:left="4320" w:hanging="360"/>
      </w:pPr>
      <w:rPr>
        <w:rFonts w:ascii="Wingdings" w:hAnsi="Wingdings" w:hint="default"/>
      </w:rPr>
    </w:lvl>
    <w:lvl w:ilvl="6" w:tplc="FF701970">
      <w:start w:val="1"/>
      <w:numFmt w:val="bullet"/>
      <w:lvlText w:val=""/>
      <w:lvlJc w:val="left"/>
      <w:pPr>
        <w:ind w:left="5040" w:hanging="360"/>
      </w:pPr>
      <w:rPr>
        <w:rFonts w:ascii="Symbol" w:hAnsi="Symbol" w:hint="default"/>
      </w:rPr>
    </w:lvl>
    <w:lvl w:ilvl="7" w:tplc="22D6E75E">
      <w:start w:val="1"/>
      <w:numFmt w:val="bullet"/>
      <w:lvlText w:val="o"/>
      <w:lvlJc w:val="left"/>
      <w:pPr>
        <w:ind w:left="5760" w:hanging="360"/>
      </w:pPr>
      <w:rPr>
        <w:rFonts w:ascii="Courier New" w:hAnsi="Courier New" w:hint="default"/>
      </w:rPr>
    </w:lvl>
    <w:lvl w:ilvl="8" w:tplc="ACC447EC">
      <w:start w:val="1"/>
      <w:numFmt w:val="bullet"/>
      <w:lvlText w:val=""/>
      <w:lvlJc w:val="left"/>
      <w:pPr>
        <w:ind w:left="6480" w:hanging="360"/>
      </w:pPr>
      <w:rPr>
        <w:rFonts w:ascii="Wingdings" w:hAnsi="Wingding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E3F69"/>
    <w:multiLevelType w:val="hybridMultilevel"/>
    <w:tmpl w:val="DDB0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409B5A"/>
    <w:multiLevelType w:val="hybridMultilevel"/>
    <w:tmpl w:val="67245EE4"/>
    <w:lvl w:ilvl="0" w:tplc="D66EF80A">
      <w:start w:val="1"/>
      <w:numFmt w:val="decimal"/>
      <w:lvlText w:val="%1."/>
      <w:lvlJc w:val="left"/>
      <w:pPr>
        <w:ind w:left="720" w:hanging="360"/>
      </w:pPr>
    </w:lvl>
    <w:lvl w:ilvl="1" w:tplc="469C1D56">
      <w:start w:val="1"/>
      <w:numFmt w:val="lowerLetter"/>
      <w:lvlText w:val="%2."/>
      <w:lvlJc w:val="left"/>
      <w:pPr>
        <w:ind w:left="1440" w:hanging="360"/>
      </w:pPr>
    </w:lvl>
    <w:lvl w:ilvl="2" w:tplc="EC10C53E">
      <w:start w:val="1"/>
      <w:numFmt w:val="lowerRoman"/>
      <w:lvlText w:val="%3."/>
      <w:lvlJc w:val="right"/>
      <w:pPr>
        <w:ind w:left="2160" w:hanging="180"/>
      </w:pPr>
    </w:lvl>
    <w:lvl w:ilvl="3" w:tplc="74541BE8">
      <w:start w:val="1"/>
      <w:numFmt w:val="decimal"/>
      <w:lvlText w:val="%4."/>
      <w:lvlJc w:val="left"/>
      <w:pPr>
        <w:ind w:left="2880" w:hanging="360"/>
      </w:pPr>
    </w:lvl>
    <w:lvl w:ilvl="4" w:tplc="FC54D37C">
      <w:start w:val="1"/>
      <w:numFmt w:val="lowerLetter"/>
      <w:lvlText w:val="%5."/>
      <w:lvlJc w:val="left"/>
      <w:pPr>
        <w:ind w:left="3600" w:hanging="360"/>
      </w:pPr>
    </w:lvl>
    <w:lvl w:ilvl="5" w:tplc="EF72A046">
      <w:start w:val="1"/>
      <w:numFmt w:val="lowerRoman"/>
      <w:lvlText w:val="%6."/>
      <w:lvlJc w:val="right"/>
      <w:pPr>
        <w:ind w:left="4320" w:hanging="180"/>
      </w:pPr>
    </w:lvl>
    <w:lvl w:ilvl="6" w:tplc="07C693EC">
      <w:start w:val="1"/>
      <w:numFmt w:val="decimal"/>
      <w:lvlText w:val="%7."/>
      <w:lvlJc w:val="left"/>
      <w:pPr>
        <w:ind w:left="5040" w:hanging="360"/>
      </w:pPr>
    </w:lvl>
    <w:lvl w:ilvl="7" w:tplc="481CB63A">
      <w:start w:val="1"/>
      <w:numFmt w:val="lowerLetter"/>
      <w:lvlText w:val="%8."/>
      <w:lvlJc w:val="left"/>
      <w:pPr>
        <w:ind w:left="5760" w:hanging="360"/>
      </w:pPr>
    </w:lvl>
    <w:lvl w:ilvl="8" w:tplc="86C49E62">
      <w:start w:val="1"/>
      <w:numFmt w:val="lowerRoman"/>
      <w:lvlText w:val="%9."/>
      <w:lvlJc w:val="right"/>
      <w:pPr>
        <w:ind w:left="6480" w:hanging="180"/>
      </w:p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31E32D0"/>
    <w:multiLevelType w:val="hybridMultilevel"/>
    <w:tmpl w:val="5578304E"/>
    <w:lvl w:ilvl="0" w:tplc="58C63818">
      <w:start w:val="1"/>
      <w:numFmt w:val="decimal"/>
      <w:lvlText w:val="%1"/>
      <w:lvlJc w:val="left"/>
      <w:pPr>
        <w:ind w:left="1080" w:hanging="720"/>
      </w:pPr>
      <w:rPr>
        <w:rFonts w:hint="default"/>
      </w:rPr>
    </w:lvl>
    <w:lvl w:ilvl="1" w:tplc="9A52E9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1900625064">
    <w:abstractNumId w:val="24"/>
  </w:num>
  <w:num w:numId="2" w16cid:durableId="1598714194">
    <w:abstractNumId w:val="21"/>
  </w:num>
  <w:num w:numId="3" w16cid:durableId="1309479580">
    <w:abstractNumId w:val="9"/>
  </w:num>
  <w:num w:numId="4" w16cid:durableId="295264089">
    <w:abstractNumId w:val="7"/>
  </w:num>
  <w:num w:numId="5" w16cid:durableId="1205168377">
    <w:abstractNumId w:val="6"/>
  </w:num>
  <w:num w:numId="6" w16cid:durableId="1887599913">
    <w:abstractNumId w:val="5"/>
  </w:num>
  <w:num w:numId="7" w16cid:durableId="79985376">
    <w:abstractNumId w:val="4"/>
  </w:num>
  <w:num w:numId="8" w16cid:durableId="1208302087">
    <w:abstractNumId w:val="8"/>
  </w:num>
  <w:num w:numId="9" w16cid:durableId="608662634">
    <w:abstractNumId w:val="3"/>
  </w:num>
  <w:num w:numId="10" w16cid:durableId="305552974">
    <w:abstractNumId w:val="2"/>
  </w:num>
  <w:num w:numId="11" w16cid:durableId="530387444">
    <w:abstractNumId w:val="1"/>
  </w:num>
  <w:num w:numId="12" w16cid:durableId="286663681">
    <w:abstractNumId w:val="0"/>
  </w:num>
  <w:num w:numId="13" w16cid:durableId="258173144">
    <w:abstractNumId w:val="44"/>
  </w:num>
  <w:num w:numId="14" w16cid:durableId="695428067">
    <w:abstractNumId w:val="33"/>
  </w:num>
  <w:num w:numId="15"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659388">
    <w:abstractNumId w:val="10"/>
  </w:num>
  <w:num w:numId="17" w16cid:durableId="1325013784">
    <w:abstractNumId w:val="17"/>
  </w:num>
  <w:num w:numId="18" w16cid:durableId="782194662">
    <w:abstractNumId w:val="25"/>
  </w:num>
  <w:num w:numId="19" w16cid:durableId="1736200038">
    <w:abstractNumId w:val="20"/>
  </w:num>
  <w:num w:numId="20" w16cid:durableId="307515164">
    <w:abstractNumId w:val="12"/>
  </w:num>
  <w:num w:numId="21" w16cid:durableId="1335958894">
    <w:abstractNumId w:val="11"/>
  </w:num>
  <w:num w:numId="22"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2891763">
    <w:abstractNumId w:val="43"/>
  </w:num>
  <w:num w:numId="24" w16cid:durableId="667290187">
    <w:abstractNumId w:val="27"/>
  </w:num>
  <w:num w:numId="25" w16cid:durableId="1440754403">
    <w:abstractNumId w:val="28"/>
  </w:num>
  <w:num w:numId="26"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9205288">
    <w:abstractNumId w:val="36"/>
  </w:num>
  <w:num w:numId="28" w16cid:durableId="583146408">
    <w:abstractNumId w:val="29"/>
  </w:num>
  <w:num w:numId="29" w16cid:durableId="624771717">
    <w:abstractNumId w:val="18"/>
  </w:num>
  <w:num w:numId="30" w16cid:durableId="1393381672">
    <w:abstractNumId w:val="26"/>
  </w:num>
  <w:num w:numId="31" w16cid:durableId="1463189167">
    <w:abstractNumId w:val="34"/>
  </w:num>
  <w:num w:numId="32" w16cid:durableId="61105151">
    <w:abstractNumId w:val="30"/>
  </w:num>
  <w:num w:numId="33" w16cid:durableId="1648896647">
    <w:abstractNumId w:val="37"/>
  </w:num>
  <w:num w:numId="34" w16cid:durableId="133329015">
    <w:abstractNumId w:val="19"/>
  </w:num>
  <w:num w:numId="35" w16cid:durableId="22365621">
    <w:abstractNumId w:val="40"/>
  </w:num>
  <w:num w:numId="36" w16cid:durableId="1222055391">
    <w:abstractNumId w:val="41"/>
  </w:num>
  <w:num w:numId="37" w16cid:durableId="1836727596">
    <w:abstractNumId w:val="22"/>
  </w:num>
  <w:num w:numId="38" w16cid:durableId="319891238">
    <w:abstractNumId w:val="31"/>
  </w:num>
  <w:num w:numId="39" w16cid:durableId="1559319133">
    <w:abstractNumId w:val="39"/>
  </w:num>
  <w:num w:numId="40" w16cid:durableId="1009992410">
    <w:abstractNumId w:val="35"/>
  </w:num>
  <w:num w:numId="41" w16cid:durableId="1422800328">
    <w:abstractNumId w:val="42"/>
  </w:num>
  <w:num w:numId="42" w16cid:durableId="2147239570">
    <w:abstractNumId w:val="14"/>
  </w:num>
  <w:num w:numId="43" w16cid:durableId="1395589379">
    <w:abstractNumId w:val="15"/>
  </w:num>
  <w:num w:numId="44" w16cid:durableId="457382409">
    <w:abstractNumId w:val="13"/>
  </w:num>
  <w:num w:numId="45" w16cid:durableId="2059281428">
    <w:abstractNumId w:val="32"/>
  </w:num>
  <w:num w:numId="46" w16cid:durableId="682316366">
    <w:abstractNumId w:val="23"/>
  </w:num>
  <w:num w:numId="47" w16cid:durableId="10788619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308F"/>
    <w:rsid w:val="0000473C"/>
    <w:rsid w:val="00005CFE"/>
    <w:rsid w:val="00012C9E"/>
    <w:rsid w:val="000148F9"/>
    <w:rsid w:val="00020245"/>
    <w:rsid w:val="00020AC8"/>
    <w:rsid w:val="000223C0"/>
    <w:rsid w:val="0003297E"/>
    <w:rsid w:val="000338CF"/>
    <w:rsid w:val="000520E4"/>
    <w:rsid w:val="000559B6"/>
    <w:rsid w:val="00057666"/>
    <w:rsid w:val="00064CEF"/>
    <w:rsid w:val="0006642C"/>
    <w:rsid w:val="00082A0F"/>
    <w:rsid w:val="000953A7"/>
    <w:rsid w:val="000A0B42"/>
    <w:rsid w:val="000B2CD2"/>
    <w:rsid w:val="000B6B54"/>
    <w:rsid w:val="000C360B"/>
    <w:rsid w:val="000C733B"/>
    <w:rsid w:val="000D0A3E"/>
    <w:rsid w:val="000D4346"/>
    <w:rsid w:val="000E3179"/>
    <w:rsid w:val="000E3AF7"/>
    <w:rsid w:val="000F10FB"/>
    <w:rsid w:val="000F4EE2"/>
    <w:rsid w:val="00102C39"/>
    <w:rsid w:val="001033DF"/>
    <w:rsid w:val="00116589"/>
    <w:rsid w:val="00121369"/>
    <w:rsid w:val="001232D7"/>
    <w:rsid w:val="00131297"/>
    <w:rsid w:val="001360D0"/>
    <w:rsid w:val="00140B20"/>
    <w:rsid w:val="00155415"/>
    <w:rsid w:val="00156E6B"/>
    <w:rsid w:val="00176F7F"/>
    <w:rsid w:val="00180228"/>
    <w:rsid w:val="0018414B"/>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365E9"/>
    <w:rsid w:val="00243DF2"/>
    <w:rsid w:val="0026062E"/>
    <w:rsid w:val="00273EF7"/>
    <w:rsid w:val="002900B1"/>
    <w:rsid w:val="00291D7A"/>
    <w:rsid w:val="002942F8"/>
    <w:rsid w:val="002A1F80"/>
    <w:rsid w:val="002B6301"/>
    <w:rsid w:val="002B786E"/>
    <w:rsid w:val="002C3A0D"/>
    <w:rsid w:val="002D16CD"/>
    <w:rsid w:val="002D2CAE"/>
    <w:rsid w:val="002E1B02"/>
    <w:rsid w:val="002E7029"/>
    <w:rsid w:val="002F35BB"/>
    <w:rsid w:val="002F49C3"/>
    <w:rsid w:val="002F4C03"/>
    <w:rsid w:val="00307663"/>
    <w:rsid w:val="00307F78"/>
    <w:rsid w:val="00314E39"/>
    <w:rsid w:val="00323304"/>
    <w:rsid w:val="003271F5"/>
    <w:rsid w:val="0033313F"/>
    <w:rsid w:val="0033592B"/>
    <w:rsid w:val="00340C2F"/>
    <w:rsid w:val="00360CDB"/>
    <w:rsid w:val="00365591"/>
    <w:rsid w:val="00365C58"/>
    <w:rsid w:val="00370004"/>
    <w:rsid w:val="00370327"/>
    <w:rsid w:val="0037723F"/>
    <w:rsid w:val="00381C1B"/>
    <w:rsid w:val="003A0A35"/>
    <w:rsid w:val="003A3F7E"/>
    <w:rsid w:val="003B009A"/>
    <w:rsid w:val="003B039D"/>
    <w:rsid w:val="003C15EB"/>
    <w:rsid w:val="003C748E"/>
    <w:rsid w:val="003D37E6"/>
    <w:rsid w:val="003E543A"/>
    <w:rsid w:val="003F48C4"/>
    <w:rsid w:val="003F78ED"/>
    <w:rsid w:val="0040340A"/>
    <w:rsid w:val="004455FA"/>
    <w:rsid w:val="00454A22"/>
    <w:rsid w:val="004568CC"/>
    <w:rsid w:val="004620D6"/>
    <w:rsid w:val="00467849"/>
    <w:rsid w:val="0047705C"/>
    <w:rsid w:val="00482F50"/>
    <w:rsid w:val="004A20E5"/>
    <w:rsid w:val="004B06B8"/>
    <w:rsid w:val="004B118F"/>
    <w:rsid w:val="004B1DF9"/>
    <w:rsid w:val="004C2944"/>
    <w:rsid w:val="004C2BAF"/>
    <w:rsid w:val="004D0C42"/>
    <w:rsid w:val="004E5DAC"/>
    <w:rsid w:val="00501CCC"/>
    <w:rsid w:val="005071CC"/>
    <w:rsid w:val="00511BC8"/>
    <w:rsid w:val="00524D78"/>
    <w:rsid w:val="00534D87"/>
    <w:rsid w:val="00547F64"/>
    <w:rsid w:val="00561EC8"/>
    <w:rsid w:val="00575427"/>
    <w:rsid w:val="0057614B"/>
    <w:rsid w:val="005910A6"/>
    <w:rsid w:val="00591873"/>
    <w:rsid w:val="005A3E07"/>
    <w:rsid w:val="005E1DFF"/>
    <w:rsid w:val="005E6AE3"/>
    <w:rsid w:val="005E6CF3"/>
    <w:rsid w:val="005E6E3B"/>
    <w:rsid w:val="005F3B0F"/>
    <w:rsid w:val="005F466E"/>
    <w:rsid w:val="00611208"/>
    <w:rsid w:val="00616D82"/>
    <w:rsid w:val="006179AA"/>
    <w:rsid w:val="00621F36"/>
    <w:rsid w:val="0063295A"/>
    <w:rsid w:val="00632C3F"/>
    <w:rsid w:val="006373A0"/>
    <w:rsid w:val="0064067D"/>
    <w:rsid w:val="0064499C"/>
    <w:rsid w:val="00644F9F"/>
    <w:rsid w:val="006515AB"/>
    <w:rsid w:val="00653BB7"/>
    <w:rsid w:val="00662436"/>
    <w:rsid w:val="00687373"/>
    <w:rsid w:val="00691C79"/>
    <w:rsid w:val="00693485"/>
    <w:rsid w:val="006A54A3"/>
    <w:rsid w:val="006B514D"/>
    <w:rsid w:val="006D6DC6"/>
    <w:rsid w:val="006E080C"/>
    <w:rsid w:val="006E2041"/>
    <w:rsid w:val="006E4272"/>
    <w:rsid w:val="006E7DCB"/>
    <w:rsid w:val="006F1EC6"/>
    <w:rsid w:val="006F6682"/>
    <w:rsid w:val="00702BDC"/>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0390"/>
    <w:rsid w:val="008433E6"/>
    <w:rsid w:val="00845E4A"/>
    <w:rsid w:val="00861B0A"/>
    <w:rsid w:val="0088748C"/>
    <w:rsid w:val="008A5084"/>
    <w:rsid w:val="008B02B9"/>
    <w:rsid w:val="008B2A57"/>
    <w:rsid w:val="008C097F"/>
    <w:rsid w:val="008C3B71"/>
    <w:rsid w:val="008C7207"/>
    <w:rsid w:val="008D20B5"/>
    <w:rsid w:val="008D3A24"/>
    <w:rsid w:val="008E1563"/>
    <w:rsid w:val="008E41EA"/>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65F3B"/>
    <w:rsid w:val="00A66B54"/>
    <w:rsid w:val="00A66D75"/>
    <w:rsid w:val="00A734FA"/>
    <w:rsid w:val="00A74535"/>
    <w:rsid w:val="00A7791A"/>
    <w:rsid w:val="00A81B36"/>
    <w:rsid w:val="00A8313E"/>
    <w:rsid w:val="00A864CB"/>
    <w:rsid w:val="00A940DC"/>
    <w:rsid w:val="00A94F50"/>
    <w:rsid w:val="00AB3F9E"/>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AB4"/>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B3614"/>
    <w:rsid w:val="00CC7DCE"/>
    <w:rsid w:val="00CD4C92"/>
    <w:rsid w:val="00CE5E8E"/>
    <w:rsid w:val="00CF1882"/>
    <w:rsid w:val="00CF3212"/>
    <w:rsid w:val="00CF3F61"/>
    <w:rsid w:val="00D00E93"/>
    <w:rsid w:val="00D105B8"/>
    <w:rsid w:val="00D13896"/>
    <w:rsid w:val="00D13CB7"/>
    <w:rsid w:val="00D13CF6"/>
    <w:rsid w:val="00D25425"/>
    <w:rsid w:val="00D36343"/>
    <w:rsid w:val="00D36919"/>
    <w:rsid w:val="00D402A1"/>
    <w:rsid w:val="00D44F0C"/>
    <w:rsid w:val="00D51ED6"/>
    <w:rsid w:val="00D55E83"/>
    <w:rsid w:val="00D64264"/>
    <w:rsid w:val="00D648E6"/>
    <w:rsid w:val="00D71A2D"/>
    <w:rsid w:val="00D72617"/>
    <w:rsid w:val="00D74508"/>
    <w:rsid w:val="00D87E42"/>
    <w:rsid w:val="00D941C0"/>
    <w:rsid w:val="00DA1F9B"/>
    <w:rsid w:val="00DA255F"/>
    <w:rsid w:val="00DA7C19"/>
    <w:rsid w:val="00DC2532"/>
    <w:rsid w:val="00DD0B41"/>
    <w:rsid w:val="00DE1EB7"/>
    <w:rsid w:val="00DE6C09"/>
    <w:rsid w:val="00DE6F13"/>
    <w:rsid w:val="00DF2E53"/>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15406"/>
    <w:rsid w:val="00F17FD7"/>
    <w:rsid w:val="00F214F0"/>
    <w:rsid w:val="00F3584E"/>
    <w:rsid w:val="00F40B04"/>
    <w:rsid w:val="00F440FC"/>
    <w:rsid w:val="00F470F1"/>
    <w:rsid w:val="00F50874"/>
    <w:rsid w:val="00F508AB"/>
    <w:rsid w:val="00F73CE0"/>
    <w:rsid w:val="00F82036"/>
    <w:rsid w:val="00F90501"/>
    <w:rsid w:val="00F94FE9"/>
    <w:rsid w:val="00F9547D"/>
    <w:rsid w:val="00FA369D"/>
    <w:rsid w:val="00FB208E"/>
    <w:rsid w:val="00FB3D40"/>
    <w:rsid w:val="00FC6EE1"/>
    <w:rsid w:val="00FD47C2"/>
    <w:rsid w:val="00FE16EF"/>
    <w:rsid w:val="00FE1804"/>
    <w:rsid w:val="00FF1C7E"/>
    <w:rsid w:val="00FF596F"/>
    <w:rsid w:val="033233A1"/>
    <w:rsid w:val="06D0A12E"/>
    <w:rsid w:val="07BF81A1"/>
    <w:rsid w:val="088C325A"/>
    <w:rsid w:val="0EFE8B43"/>
    <w:rsid w:val="2A3F77CC"/>
    <w:rsid w:val="3299D0A4"/>
    <w:rsid w:val="34AD73DC"/>
    <w:rsid w:val="434724FD"/>
    <w:rsid w:val="4619D79D"/>
    <w:rsid w:val="486D5E56"/>
    <w:rsid w:val="4B95FEE1"/>
    <w:rsid w:val="54F034DB"/>
    <w:rsid w:val="55ECFF39"/>
    <w:rsid w:val="62F4C5C6"/>
    <w:rsid w:val="6A283C0A"/>
    <w:rsid w:val="6D9CC412"/>
    <w:rsid w:val="7FE937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7308F4AE-67C9-417D-A509-88E60526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Std Light" w:hAnsi="Gill Sans MT Std Light"/>
        <w:color w:val="FFFFFF"/>
      </w:rPr>
      <w:tblPr/>
      <w:tcPr>
        <w:shd w:val="clear" w:color="auto" w:fill="39607A"/>
      </w:tcPr>
    </w:tblStylePr>
    <w:tblStylePr w:type="firstCol">
      <w:rPr>
        <w:rFonts w:ascii="Gill Sans MT Std Light" w:hAnsi="Gill Sans MT Std Ligh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ind w:left="284" w:hanging="284"/>
    </w:pPr>
  </w:style>
  <w:style w:type="paragraph" w:styleId="ListBullet2">
    <w:name w:val="List Bullet 2"/>
    <w:basedOn w:val="Normal"/>
    <w:uiPriority w:val="99"/>
    <w:unhideWhenUsed/>
    <w:qFormat/>
    <w:rsid w:val="007F11D8"/>
    <w:pPr>
      <w:ind w:left="568" w:hanging="284"/>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ind w:left="284" w:hanging="284"/>
    </w:pPr>
  </w:style>
  <w:style w:type="numbering" w:customStyle="1" w:styleId="Bullets">
    <w:name w:val="Bullets"/>
    <w:uiPriority w:val="99"/>
    <w:rsid w:val="007F11D8"/>
    <w:pPr>
      <w:numPr>
        <w:numId w:val="13"/>
      </w:numPr>
    </w:pPr>
  </w:style>
  <w:style w:type="numbering" w:customStyle="1" w:styleId="Numbers">
    <w:name w:val="Numbers"/>
    <w:uiPriority w:val="99"/>
    <w:rsid w:val="00B17AB6"/>
    <w:pPr>
      <w:numPr>
        <w:numId w:val="14"/>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9"/>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tabs>
        <w:tab w:val="num" w:pos="644"/>
      </w:tabs>
      <w:ind w:left="568" w:hanging="568"/>
      <w:contextualSpacing/>
    </w:pPr>
  </w:style>
  <w:style w:type="paragraph" w:styleId="ListNumber3">
    <w:name w:val="List Number 3"/>
    <w:basedOn w:val="Normal"/>
    <w:uiPriority w:val="99"/>
    <w:unhideWhenUsed/>
    <w:qFormat/>
    <w:rsid w:val="00B17AB6"/>
    <w:pPr>
      <w:tabs>
        <w:tab w:val="num" w:pos="928"/>
      </w:tabs>
      <w:ind w:left="852" w:hanging="285"/>
      <w:contextualSpacing/>
    </w:pPr>
  </w:style>
  <w:style w:type="paragraph" w:styleId="ListNumber4">
    <w:name w:val="List Number 4"/>
    <w:basedOn w:val="Normal"/>
    <w:uiPriority w:val="99"/>
    <w:semiHidden/>
    <w:unhideWhenUsed/>
    <w:rsid w:val="00B17AB6"/>
    <w:pPr>
      <w:tabs>
        <w:tab w:val="num" w:pos="1212"/>
      </w:tabs>
      <w:ind w:left="1136" w:hanging="569"/>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3"/>
      </w:numPr>
    </w:pPr>
  </w:style>
  <w:style w:type="paragraph" w:styleId="List">
    <w:name w:val="List"/>
    <w:basedOn w:val="Normal"/>
    <w:uiPriority w:val="99"/>
    <w:unhideWhenUsed/>
    <w:qFormat/>
    <w:rsid w:val="003C15EB"/>
    <w:pPr>
      <w:numPr>
        <w:numId w:val="23"/>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Std Light" w:hAnsi="Gill Sans MT Std Ligh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0FC"/>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documentcentre.education.tas.gov.au/library/Document%20Centre/DECYP-ICT-Conditions-of-Use-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2F4C03"/>
    <w:rsid w:val="0033313F"/>
    <w:rsid w:val="003B039D"/>
    <w:rsid w:val="0048088D"/>
    <w:rsid w:val="009243E4"/>
    <w:rsid w:val="00AB3F9E"/>
    <w:rsid w:val="00B74F1B"/>
    <w:rsid w:val="00D421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1741a0-a9cd-4f63-ace4-807394fd2f51" xsi:nil="true"/>
    <lcf76f155ced4ddcb4097134ff3c332f xmlns="74f3726c-01c4-4e41-a4a6-c87d34d24e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344C96E114846B720CD60EC34785D" ma:contentTypeVersion="13" ma:contentTypeDescription="Create a new document." ma:contentTypeScope="" ma:versionID="4230a587e44ba04aa2cd8faf8518d6f0">
  <xsd:schema xmlns:xsd="http://www.w3.org/2001/XMLSchema" xmlns:xs="http://www.w3.org/2001/XMLSchema" xmlns:p="http://schemas.microsoft.com/office/2006/metadata/properties" xmlns:ns2="74f3726c-01c4-4e41-a4a6-c87d34d24e86" xmlns:ns3="fa1741a0-a9cd-4f63-ace4-807394fd2f51" targetNamespace="http://schemas.microsoft.com/office/2006/metadata/properties" ma:root="true" ma:fieldsID="185ae842b9e10fb3c024228ef45c7908" ns2:_="" ns3:_="">
    <xsd:import namespace="74f3726c-01c4-4e41-a4a6-c87d34d24e86"/>
    <xsd:import namespace="fa1741a0-a9cd-4f63-ace4-807394fd2f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3726c-01c4-4e41-a4a6-c87d34d24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741a0-a9cd-4f63-ace4-807394fd2f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4688e0-64f4-4c93-a6f1-0fd9cebda59d}" ma:internalName="TaxCatchAll" ma:showField="CatchAllData" ma:web="fa1741a0-a9cd-4f63-ace4-807394fd2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fa1741a0-a9cd-4f63-ace4-807394fd2f51"/>
    <ds:schemaRef ds:uri="74f3726c-01c4-4e41-a4a6-c87d34d24e86"/>
  </ds:schemaRefs>
</ds:datastoreItem>
</file>

<file path=customXml/itemProps3.xml><?xml version="1.0" encoding="utf-8"?>
<ds:datastoreItem xmlns:ds="http://schemas.openxmlformats.org/officeDocument/2006/customXml" ds:itemID="{B28B90EA-0103-42EC-81CD-589D6DDD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3726c-01c4-4e41-a4a6-c87d34d24e86"/>
    <ds:schemaRef ds:uri="fa1741a0-a9cd-4f63-ace4-807394fd2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2622</Words>
  <Characters>15282</Characters>
  <Application>Microsoft Office Word</Application>
  <DocSecurity>0</DocSecurity>
  <Lines>278</Lines>
  <Paragraphs>126</Paragraphs>
  <ScaleCrop>false</ScaleCrop>
  <Company>Department of Education</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Leader –  After-hours</dc:title>
  <dc:subject/>
  <dc:creator>Dinnessen, Cameron</dc:creator>
  <cp:keywords/>
  <dc:description/>
  <cp:lastModifiedBy>Rye, Erin</cp:lastModifiedBy>
  <cp:revision>3</cp:revision>
  <cp:lastPrinted>2024-09-04T03:53:00Z</cp:lastPrinted>
  <dcterms:created xsi:type="dcterms:W3CDTF">2024-09-04T03:52:00Z</dcterms:created>
  <dcterms:modified xsi:type="dcterms:W3CDTF">2024-09-04T03:53:00Z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0x0101007E7344C96E114846B720CD60EC34785D</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